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rsidTr="00927675">
        <w:trPr>
          <w:trHeight w:val="1008"/>
          <w:jc w:val="center"/>
        </w:trPr>
        <w:tc>
          <w:tcPr>
            <w:tcW w:w="2347" w:type="dxa"/>
            <w:gridSpan w:val="2"/>
            <w:vMerge w:val="restart"/>
            <w:tcBorders>
              <w:top w:val="single" w:sz="18" w:space="0" w:color="auto"/>
              <w:right w:val="nil"/>
            </w:tcBorders>
            <w:vAlign w:val="center"/>
          </w:tcPr>
          <w:p w:rsidR="00D72741" w:rsidRDefault="00D72741" w:rsidP="009E2B42">
            <w:pPr>
              <w:ind w:left="-115"/>
            </w:pPr>
            <w:r>
              <w:rPr>
                <w:rFonts w:cs="Times New Roman"/>
                <w:noProof/>
              </w:rPr>
              <w:drawing>
                <wp:inline distT="0" distB="0" distL="0" distR="0" wp14:anchorId="624DF22F" wp14:editId="6350D91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5C43FD" w:rsidP="007F6D7A">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gridSpan w:val="3"/>
            <w:vMerge w:val="restart"/>
            <w:tcBorders>
              <w:top w:val="single" w:sz="18" w:space="0" w:color="auto"/>
              <w:left w:val="nil"/>
            </w:tcBorders>
            <w:vAlign w:val="center"/>
          </w:tcPr>
          <w:p w:rsidR="00D72741" w:rsidRPr="006F672B" w:rsidRDefault="005C43FD" w:rsidP="009E2B42">
            <w:pPr>
              <w:ind w:right="-115"/>
              <w:jc w:val="right"/>
            </w:pPr>
            <w:r>
              <w:rPr>
                <w:noProof/>
              </w:rPr>
              <w:drawing>
                <wp:inline distT="0" distB="0" distL="0" distR="0" wp14:anchorId="550A4120" wp14:editId="640A0CAB">
                  <wp:extent cx="756000" cy="983464"/>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000" cy="983464"/>
                          </a:xfrm>
                          <a:prstGeom prst="rect">
                            <a:avLst/>
                          </a:prstGeom>
                        </pic:spPr>
                      </pic:pic>
                    </a:graphicData>
                  </a:graphic>
                </wp:inline>
              </w:drawing>
            </w:r>
          </w:p>
        </w:tc>
      </w:tr>
      <w:tr w:rsidR="00D72741"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46477A">
              <w:rPr>
                <w:color w:val="0070C0"/>
                <w:sz w:val="16"/>
                <w:szCs w:val="14"/>
              </w:rPr>
              <w:t>cfdl</w:t>
            </w:r>
            <w:r w:rsidRPr="00AF0F2F">
              <w:rPr>
                <w:color w:val="0070C0"/>
                <w:sz w:val="16"/>
                <w:szCs w:val="14"/>
              </w:rPr>
              <w:t>.html</w:t>
            </w:r>
          </w:p>
          <w:p w:rsidR="00D72741" w:rsidRPr="006F56D7" w:rsidRDefault="00D72741" w:rsidP="007F6D7A">
            <w:pPr>
              <w:jc w:val="center"/>
            </w:pPr>
            <w:r w:rsidRPr="00AF0F2F">
              <w:rPr>
                <w:sz w:val="16"/>
                <w:szCs w:val="14"/>
              </w:rPr>
              <w:t xml:space="preserve">ISSN: </w:t>
            </w:r>
            <w:r>
              <w:rPr>
                <w:sz w:val="16"/>
                <w:szCs w:val="14"/>
              </w:rPr>
              <w:t>2</w:t>
            </w:r>
            <w:r w:rsidR="005C43FD">
              <w:rPr>
                <w:sz w:val="16"/>
                <w:szCs w:val="14"/>
              </w:rPr>
              <w:t>180-1363</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3F5EA9"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55F5B" w:rsidRPr="00D41580" w:rsidRDefault="00355F5B" w:rsidP="00355F5B">
            <w:pPr>
              <w:rPr>
                <w:color w:val="000000" w:themeColor="text1"/>
                <w:sz w:val="16"/>
                <w:szCs w:val="16"/>
              </w:rPr>
            </w:pPr>
            <w:r w:rsidRPr="00D41580">
              <w:rPr>
                <w:color w:val="000000" w:themeColor="text1"/>
                <w:sz w:val="16"/>
                <w:szCs w:val="16"/>
              </w:rPr>
              <w:t>Received 2</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October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Received in revised form 1 </w:t>
            </w:r>
            <w:r w:rsidR="000F794A" w:rsidRPr="00D41580">
              <w:rPr>
                <w:color w:val="000000" w:themeColor="text1"/>
                <w:sz w:val="16"/>
                <w:szCs w:val="16"/>
              </w:rPr>
              <w:t>December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Accepted </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p w:rsidR="003F5EA9" w:rsidRPr="007862A5" w:rsidRDefault="00355F5B" w:rsidP="000F794A">
            <w:pPr>
              <w:spacing w:after="120"/>
              <w:rPr>
                <w:sz w:val="18"/>
                <w:szCs w:val="18"/>
              </w:rPr>
            </w:pPr>
            <w:r w:rsidRPr="00D41580">
              <w:rPr>
                <w:color w:val="000000" w:themeColor="text1"/>
                <w:sz w:val="16"/>
                <w:szCs w:val="16"/>
              </w:rPr>
              <w:t>Available online 1</w:t>
            </w:r>
            <w:r w:rsidR="000F794A" w:rsidRPr="00D41580">
              <w:rPr>
                <w:color w:val="000000" w:themeColor="text1"/>
                <w:sz w:val="16"/>
                <w:szCs w:val="16"/>
              </w:rPr>
              <w:t>0</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Pr>
                <w:rFonts w:cstheme="majorBidi"/>
                <w:color w:val="000000" w:themeColor="text1"/>
                <w:sz w:val="18"/>
                <w:szCs w:val="18"/>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 CDF Letters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E120BF">
      <w:pPr>
        <w:spacing w:after="0" w:line="240" w:lineRule="auto"/>
        <w:ind w:firstLine="360"/>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3B1620">
        <w:rPr>
          <w:rFonts w:cs="Times New Roman"/>
        </w:rPr>
        <w:t>Fig. 1.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820E82">
      <w:pPr>
        <w:spacing w:after="0" w:line="240" w:lineRule="auto"/>
        <w:ind w:firstLine="360"/>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left align</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6" o:title=""/>
          </v:shape>
          <o:OLEObject Type="Embed" ProgID="Equation.3" ShapeID="_x0000_i1025" DrawAspect="Content" ObjectID="_164658893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115CCC">
        <w:rPr>
          <w:rFonts w:cs="Times New Roman"/>
          <w:b/>
          <w:bCs/>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D77F4A" w:rsidP="00911EB7">
      <w:pPr>
        <w:autoSpaceDE w:val="0"/>
        <w:autoSpaceDN w:val="0"/>
        <w:adjustRightInd w:val="0"/>
        <w:spacing w:after="0" w:line="240" w:lineRule="auto"/>
        <w:ind w:left="490"/>
        <w:jc w:val="both"/>
        <w:rPr>
          <w:noProof/>
          <w:color w:val="000000" w:themeColor="text1"/>
          <w:sz w:val="20"/>
          <w:szCs w:val="20"/>
        </w:rPr>
      </w:pPr>
      <w:hyperlink r:id="rId1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D77F4A" w:rsidP="00911EB7">
      <w:pPr>
        <w:autoSpaceDE w:val="0"/>
        <w:autoSpaceDN w:val="0"/>
        <w:adjustRightInd w:val="0"/>
        <w:spacing w:after="0" w:line="240" w:lineRule="auto"/>
        <w:ind w:left="490"/>
        <w:jc w:val="both"/>
        <w:rPr>
          <w:noProof/>
          <w:color w:val="000000" w:themeColor="text1"/>
          <w:sz w:val="20"/>
          <w:szCs w:val="20"/>
        </w:rPr>
      </w:pPr>
      <w:hyperlink r:id="rId19"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D77F4A" w:rsidP="00911EB7">
      <w:pPr>
        <w:autoSpaceDE w:val="0"/>
        <w:autoSpaceDN w:val="0"/>
        <w:adjustRightInd w:val="0"/>
        <w:spacing w:after="0" w:line="240" w:lineRule="auto"/>
        <w:ind w:left="490"/>
        <w:jc w:val="both"/>
        <w:rPr>
          <w:i/>
          <w:noProof/>
          <w:color w:val="000000" w:themeColor="text1"/>
          <w:sz w:val="20"/>
          <w:szCs w:val="20"/>
        </w:rPr>
      </w:pPr>
      <w:hyperlink r:id="rId20"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D77F4A" w:rsidP="00911EB7">
      <w:pPr>
        <w:autoSpaceDE w:val="0"/>
        <w:autoSpaceDN w:val="0"/>
        <w:adjustRightInd w:val="0"/>
        <w:spacing w:after="0" w:line="240" w:lineRule="auto"/>
        <w:ind w:left="490"/>
        <w:jc w:val="both"/>
        <w:rPr>
          <w:color w:val="000000" w:themeColor="text1"/>
          <w:sz w:val="20"/>
          <w:szCs w:val="20"/>
          <w:shd w:val="clear" w:color="auto" w:fill="FFFFFF"/>
        </w:rPr>
      </w:pPr>
      <w:hyperlink r:id="rId21"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2"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D77F4A" w:rsidP="00CA2297">
      <w:pPr>
        <w:autoSpaceDE w:val="0"/>
        <w:autoSpaceDN w:val="0"/>
        <w:adjustRightInd w:val="0"/>
        <w:spacing w:after="0" w:line="240" w:lineRule="auto"/>
        <w:ind w:left="490"/>
        <w:jc w:val="both"/>
        <w:rPr>
          <w:color w:val="000000" w:themeColor="text1"/>
          <w:sz w:val="20"/>
          <w:szCs w:val="20"/>
          <w:shd w:val="clear" w:color="auto" w:fill="FFFFFF"/>
        </w:rPr>
      </w:pPr>
      <w:hyperlink r:id="rId23"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w:t>
            </w:r>
            <w:bookmarkStart w:id="0" w:name="_GoBack"/>
            <w:bookmarkEnd w:id="0"/>
            <w:r w:rsidRPr="00124FC4">
              <w:rPr>
                <w:noProof/>
                <w:color w:val="000000" w:themeColor="text1"/>
                <w:sz w:val="32"/>
                <w:szCs w:val="32"/>
              </w:rPr>
              <w:t>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4"/>
      <w:footerReference w:type="default" r:id="rId25"/>
      <w:headerReference w:type="first" r:id="rId26"/>
      <w:footerReference w:type="first" r:id="rId2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F4A" w:rsidRDefault="00D77F4A" w:rsidP="00307DBE">
      <w:pPr>
        <w:spacing w:after="0" w:line="240" w:lineRule="auto"/>
      </w:pPr>
      <w:r>
        <w:separator/>
      </w:r>
    </w:p>
  </w:endnote>
  <w:endnote w:type="continuationSeparator" w:id="0">
    <w:p w:rsidR="00D77F4A" w:rsidRDefault="00D77F4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default"/>
    <w:sig w:usb0="00000000" w:usb1="00000000"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default"/>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504020202020204"/>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default"/>
    <w:sig w:usb0="00000000" w:usb1="00000000"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714AD">
          <w:rPr>
            <w:noProof/>
          </w:rPr>
          <w:t>22</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714AD">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F4A" w:rsidRDefault="00D77F4A" w:rsidP="00307DBE">
      <w:pPr>
        <w:spacing w:after="0" w:line="240" w:lineRule="auto"/>
      </w:pPr>
      <w:r>
        <w:separator/>
      </w:r>
    </w:p>
  </w:footnote>
  <w:footnote w:type="continuationSeparator" w:id="0">
    <w:p w:rsidR="00D77F4A" w:rsidRDefault="00D77F4A"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ali</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B04E96" w:rsidRDefault="00DF5956" w:rsidP="00DF5956">
      <w:pPr>
        <w:pStyle w:val="FootnoteText"/>
        <w:rPr>
          <w:lang w:val="en-SG"/>
        </w:rPr>
      </w:pPr>
      <w:r w:rsidRPr="00B04E96">
        <w:rPr>
          <w:lang w:val="en-SG"/>
        </w:rPr>
        <w:t>https://doi.org/10.1016/j.ast.2012.02.006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1B595C4C" wp14:editId="4E3684F6">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Pr>
        <w:rFonts w:ascii="Times New Roman" w:eastAsia="Calibri" w:hAnsi="Times New Roman" w:cs="Arial"/>
        <w:i/>
        <w:iCs/>
        <w:sz w:val="16"/>
        <w:szCs w:val="14"/>
        <w:lang w:val="en-GB"/>
      </w:rPr>
      <w:t>CFD Letters</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Pr>
        <w:rFonts w:ascii="Times New Roman" w:eastAsia="Calibri" w:hAnsi="Times New Roman" w:cs="Arial"/>
        <w:color w:val="000000" w:themeColor="text1"/>
        <w:sz w:val="16"/>
        <w:szCs w:val="14"/>
        <w:lang w:val="en-GB"/>
      </w:rPr>
      <w:t xml:space="preserve"> 12</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 (2020</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BE"/>
    <w:rsid w:val="00001DB9"/>
    <w:rsid w:val="00005609"/>
    <w:rsid w:val="000066B1"/>
    <w:rsid w:val="00010047"/>
    <w:rsid w:val="000100F1"/>
    <w:rsid w:val="000142CB"/>
    <w:rsid w:val="000273C6"/>
    <w:rsid w:val="000274DD"/>
    <w:rsid w:val="00032E5D"/>
    <w:rsid w:val="0004013F"/>
    <w:rsid w:val="00040DF5"/>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6A8B"/>
    <w:rsid w:val="00244B11"/>
    <w:rsid w:val="0024597D"/>
    <w:rsid w:val="00251E26"/>
    <w:rsid w:val="0025638A"/>
    <w:rsid w:val="00260511"/>
    <w:rsid w:val="002833F4"/>
    <w:rsid w:val="002858E3"/>
    <w:rsid w:val="00293233"/>
    <w:rsid w:val="00293F43"/>
    <w:rsid w:val="0029401E"/>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F27C5"/>
    <w:rsid w:val="00303EC6"/>
    <w:rsid w:val="003047D1"/>
    <w:rsid w:val="0030508B"/>
    <w:rsid w:val="003054B1"/>
    <w:rsid w:val="0030586F"/>
    <w:rsid w:val="00307DBE"/>
    <w:rsid w:val="003103E5"/>
    <w:rsid w:val="00311EE9"/>
    <w:rsid w:val="0031383F"/>
    <w:rsid w:val="00315C49"/>
    <w:rsid w:val="00316342"/>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5DD3"/>
    <w:rsid w:val="00420736"/>
    <w:rsid w:val="004219E9"/>
    <w:rsid w:val="00427556"/>
    <w:rsid w:val="00427849"/>
    <w:rsid w:val="00432916"/>
    <w:rsid w:val="00444A76"/>
    <w:rsid w:val="00444AC0"/>
    <w:rsid w:val="00463564"/>
    <w:rsid w:val="0046477A"/>
    <w:rsid w:val="004651C5"/>
    <w:rsid w:val="00466763"/>
    <w:rsid w:val="00483806"/>
    <w:rsid w:val="00485A2B"/>
    <w:rsid w:val="00486304"/>
    <w:rsid w:val="00493472"/>
    <w:rsid w:val="004951C1"/>
    <w:rsid w:val="0049671B"/>
    <w:rsid w:val="004A1184"/>
    <w:rsid w:val="004A5542"/>
    <w:rsid w:val="004B0561"/>
    <w:rsid w:val="004B36EB"/>
    <w:rsid w:val="004B71F1"/>
    <w:rsid w:val="004B7812"/>
    <w:rsid w:val="004C0B7C"/>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338D"/>
    <w:rsid w:val="00927675"/>
    <w:rsid w:val="00927B5A"/>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5945"/>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7F4A"/>
    <w:rsid w:val="00D844A2"/>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14AD"/>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s://doi.org/10.2514/6.2008-38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ast.2012.02.005"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2514/6.2015-12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2.00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77/09544100156069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9.003"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B4A40-FDD6-4F74-8FC3-07C21227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2020-03-24T12:48:00Z</dcterms:created>
  <dcterms:modified xsi:type="dcterms:W3CDTF">2020-03-24T12:48:00Z</dcterms:modified>
</cp:coreProperties>
</file>