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734" w:type="dxa"/>
        <w:jc w:val="center"/>
        <w:tblBorders>
          <w:top w:val="single" w:sz="4" w:space="0" w:color="auto"/>
          <w:left w:val="none" w:sz="0" w:space="0" w:color="auto"/>
          <w:bottom w:val="single" w:sz="24" w:space="0" w:color="auto"/>
          <w:right w:val="none" w:sz="0" w:space="0" w:color="auto"/>
          <w:insideH w:val="single" w:sz="4" w:space="0" w:color="auto"/>
          <w:insideV w:val="single" w:sz="4" w:space="0" w:color="auto"/>
        </w:tblBorders>
        <w:tblLook w:val="04A0" w:firstRow="1" w:lastRow="0" w:firstColumn="1" w:lastColumn="0" w:noHBand="0" w:noVBand="1"/>
      </w:tblPr>
      <w:tblGrid>
        <w:gridCol w:w="236"/>
        <w:gridCol w:w="2111"/>
        <w:gridCol w:w="893"/>
        <w:gridCol w:w="4147"/>
        <w:gridCol w:w="803"/>
        <w:gridCol w:w="1510"/>
        <w:gridCol w:w="34"/>
      </w:tblGrid>
      <w:tr w:rsidR="00FE4229" w:rsidRPr="00CA2851" w14:paraId="6C0EFB1D" w14:textId="77777777" w:rsidTr="00F8555A">
        <w:trPr>
          <w:trHeight w:val="1008"/>
          <w:jc w:val="center"/>
        </w:trPr>
        <w:tc>
          <w:tcPr>
            <w:tcW w:w="2347" w:type="dxa"/>
            <w:gridSpan w:val="2"/>
            <w:vMerge w:val="restart"/>
            <w:tcBorders>
              <w:top w:val="single" w:sz="18" w:space="0" w:color="auto"/>
              <w:right w:val="nil"/>
            </w:tcBorders>
            <w:vAlign w:val="center"/>
          </w:tcPr>
          <w:p w14:paraId="50454240" w14:textId="77777777" w:rsidR="00FE4229" w:rsidRPr="00CA2851" w:rsidRDefault="00FE4229" w:rsidP="00F8555A">
            <w:pPr>
              <w:ind w:left="-115"/>
              <w:rPr>
                <w:rFonts w:ascii="Times New Roman" w:hAnsi="Times New Roman" w:cs="Times New Roman"/>
              </w:rPr>
            </w:pPr>
            <w:r w:rsidRPr="00CA2851">
              <w:rPr>
                <w:rFonts w:ascii="Times New Roman" w:hAnsi="Times New Roman" w:cs="Times New Roman"/>
                <w:noProof/>
                <w:lang w:val="en-GB" w:eastAsia="zh-CN"/>
              </w:rPr>
              <w:drawing>
                <wp:inline distT="0" distB="0" distL="0" distR="0" wp14:anchorId="214135C1" wp14:editId="5DB7E096">
                  <wp:extent cx="1417320" cy="341335"/>
                  <wp:effectExtent l="0" t="0" r="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7320" cy="341335"/>
                          </a:xfrm>
                          <a:prstGeom prst="rect">
                            <a:avLst/>
                          </a:prstGeom>
                          <a:noFill/>
                          <a:ln>
                            <a:noFill/>
                          </a:ln>
                        </pic:spPr>
                      </pic:pic>
                    </a:graphicData>
                  </a:graphic>
                </wp:inline>
              </w:drawing>
            </w:r>
          </w:p>
        </w:tc>
        <w:tc>
          <w:tcPr>
            <w:tcW w:w="5040" w:type="dxa"/>
            <w:gridSpan w:val="2"/>
            <w:tcBorders>
              <w:top w:val="single" w:sz="18" w:space="0" w:color="auto"/>
              <w:left w:val="nil"/>
              <w:bottom w:val="nil"/>
              <w:right w:val="nil"/>
            </w:tcBorders>
            <w:vAlign w:val="center"/>
          </w:tcPr>
          <w:p w14:paraId="0C0B80E6" w14:textId="77777777" w:rsidR="00FE4229" w:rsidRPr="006841D4" w:rsidRDefault="00016585" w:rsidP="00F8555A">
            <w:pPr>
              <w:spacing w:before="280" w:line="276" w:lineRule="auto"/>
              <w:jc w:val="center"/>
              <w:rPr>
                <w:rFonts w:ascii="Times New Roman" w:hAnsi="Times New Roman" w:cs="Times New Roman"/>
                <w:sz w:val="30"/>
                <w:szCs w:val="30"/>
              </w:rPr>
            </w:pPr>
            <w:r>
              <w:rPr>
                <w:rFonts w:ascii="Times New Roman" w:hAnsi="Times New Roman" w:cs="Times New Roman"/>
                <w:sz w:val="30"/>
                <w:szCs w:val="30"/>
              </w:rPr>
              <w:t>Progress in Energy and Environment</w:t>
            </w:r>
          </w:p>
        </w:tc>
        <w:tc>
          <w:tcPr>
            <w:tcW w:w="2347" w:type="dxa"/>
            <w:gridSpan w:val="3"/>
            <w:vMerge w:val="restart"/>
            <w:tcBorders>
              <w:top w:val="single" w:sz="18" w:space="0" w:color="auto"/>
              <w:left w:val="nil"/>
            </w:tcBorders>
            <w:vAlign w:val="center"/>
          </w:tcPr>
          <w:p w14:paraId="305C9D65" w14:textId="63FA4708" w:rsidR="00FE4229" w:rsidRPr="00CA2851" w:rsidRDefault="0056069E" w:rsidP="00F8555A">
            <w:pPr>
              <w:ind w:right="-115"/>
              <w:jc w:val="right"/>
              <w:rPr>
                <w:rFonts w:ascii="Times New Roman" w:hAnsi="Times New Roman" w:cs="Times New Roman"/>
              </w:rPr>
            </w:pPr>
            <w:r>
              <w:rPr>
                <w:noProof/>
                <w:lang w:val="en-GB" w:eastAsia="zh-CN"/>
              </w:rPr>
              <w:drawing>
                <wp:anchor distT="0" distB="0" distL="114300" distR="114300" simplePos="0" relativeHeight="251640832" behindDoc="0" locked="0" layoutInCell="1" allowOverlap="1" wp14:anchorId="3080DB21" wp14:editId="448728D0">
                  <wp:simplePos x="0" y="0"/>
                  <wp:positionH relativeFrom="column">
                    <wp:posOffset>720725</wp:posOffset>
                  </wp:positionH>
                  <wp:positionV relativeFrom="paragraph">
                    <wp:posOffset>-3175</wp:posOffset>
                  </wp:positionV>
                  <wp:extent cx="689610" cy="10020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9610" cy="100203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E4229" w:rsidRPr="00CA2851" w14:paraId="6D89F01E" w14:textId="77777777" w:rsidTr="00F8555A">
        <w:trPr>
          <w:trHeight w:val="20"/>
          <w:jc w:val="center"/>
        </w:trPr>
        <w:tc>
          <w:tcPr>
            <w:tcW w:w="2347" w:type="dxa"/>
            <w:gridSpan w:val="2"/>
            <w:vMerge/>
            <w:tcBorders>
              <w:bottom w:val="single" w:sz="18" w:space="0" w:color="auto"/>
              <w:right w:val="nil"/>
            </w:tcBorders>
          </w:tcPr>
          <w:p w14:paraId="15C4760F" w14:textId="77777777" w:rsidR="00FE4229" w:rsidRPr="00CA2851" w:rsidRDefault="00FE4229" w:rsidP="00F8555A">
            <w:pPr>
              <w:rPr>
                <w:rFonts w:ascii="Times New Roman" w:hAnsi="Times New Roman" w:cs="Times New Roman"/>
              </w:rPr>
            </w:pPr>
          </w:p>
        </w:tc>
        <w:tc>
          <w:tcPr>
            <w:tcW w:w="5040" w:type="dxa"/>
            <w:gridSpan w:val="2"/>
            <w:tcBorders>
              <w:top w:val="nil"/>
              <w:left w:val="nil"/>
              <w:bottom w:val="single" w:sz="18" w:space="0" w:color="auto"/>
              <w:right w:val="nil"/>
            </w:tcBorders>
            <w:vAlign w:val="center"/>
          </w:tcPr>
          <w:p w14:paraId="2CF1CDEE" w14:textId="43FB23A0" w:rsidR="00FE4229" w:rsidRPr="00CA2851" w:rsidRDefault="00FE4229" w:rsidP="00F8555A">
            <w:pPr>
              <w:spacing w:before="120" w:line="276" w:lineRule="auto"/>
              <w:jc w:val="center"/>
              <w:rPr>
                <w:rFonts w:ascii="Times New Roman" w:hAnsi="Times New Roman" w:cs="Times New Roman"/>
                <w:color w:val="0070C0"/>
                <w:sz w:val="16"/>
                <w:szCs w:val="14"/>
              </w:rPr>
            </w:pPr>
            <w:r w:rsidRPr="00CA2851">
              <w:rPr>
                <w:rFonts w:ascii="Times New Roman" w:hAnsi="Times New Roman" w:cs="Times New Roman"/>
                <w:sz w:val="16"/>
                <w:szCs w:val="14"/>
              </w:rPr>
              <w:t xml:space="preserve">Journal homepage: </w:t>
            </w:r>
            <w:r w:rsidR="0056069E" w:rsidRPr="0056069E">
              <w:rPr>
                <w:rFonts w:ascii="Times New Roman" w:hAnsi="Times New Roman" w:cs="Times New Roman"/>
                <w:sz w:val="16"/>
                <w:szCs w:val="14"/>
              </w:rPr>
              <w:t>http://www.akademiabaru.com/progee.html</w:t>
            </w:r>
          </w:p>
          <w:p w14:paraId="5375EAF1" w14:textId="5C87585A" w:rsidR="00FE4229" w:rsidRPr="00CA2851" w:rsidRDefault="00FE4229" w:rsidP="00F8555A">
            <w:pPr>
              <w:spacing w:line="276" w:lineRule="auto"/>
              <w:jc w:val="center"/>
              <w:rPr>
                <w:rFonts w:ascii="Times New Roman" w:hAnsi="Times New Roman" w:cs="Times New Roman"/>
              </w:rPr>
            </w:pPr>
            <w:r w:rsidRPr="00CA2851">
              <w:rPr>
                <w:rFonts w:ascii="Times New Roman" w:hAnsi="Times New Roman" w:cs="Times New Roman"/>
                <w:sz w:val="16"/>
                <w:szCs w:val="14"/>
              </w:rPr>
              <w:t xml:space="preserve">ISSN: </w:t>
            </w:r>
            <w:r w:rsidR="0056069E" w:rsidRPr="0056069E">
              <w:rPr>
                <w:rFonts w:ascii="Times New Roman" w:hAnsi="Times New Roman" w:cs="Times New Roman"/>
                <w:sz w:val="16"/>
                <w:szCs w:val="14"/>
              </w:rPr>
              <w:t>2600-7762</w:t>
            </w:r>
          </w:p>
        </w:tc>
        <w:tc>
          <w:tcPr>
            <w:tcW w:w="2347" w:type="dxa"/>
            <w:gridSpan w:val="3"/>
            <w:vMerge/>
            <w:tcBorders>
              <w:left w:val="nil"/>
              <w:bottom w:val="single" w:sz="18" w:space="0" w:color="auto"/>
            </w:tcBorders>
          </w:tcPr>
          <w:p w14:paraId="6DC30454" w14:textId="77777777" w:rsidR="00FE4229" w:rsidRPr="00CA2851" w:rsidRDefault="00FE4229" w:rsidP="00F8555A">
            <w:pPr>
              <w:rPr>
                <w:rFonts w:ascii="Times New Roman" w:hAnsi="Times New Roman" w:cs="Times New Roman"/>
              </w:rPr>
            </w:pPr>
          </w:p>
        </w:tc>
      </w:tr>
      <w:tr w:rsidR="00FE4229" w:rsidRPr="00CA2851" w14:paraId="6CC3F83B" w14:textId="77777777" w:rsidTr="00F8555A">
        <w:trPr>
          <w:trHeight w:val="20"/>
          <w:jc w:val="center"/>
        </w:trPr>
        <w:tc>
          <w:tcPr>
            <w:tcW w:w="9734" w:type="dxa"/>
            <w:gridSpan w:val="7"/>
            <w:tcBorders>
              <w:top w:val="single" w:sz="18" w:space="0" w:color="auto"/>
              <w:bottom w:val="nil"/>
            </w:tcBorders>
            <w:vAlign w:val="center"/>
          </w:tcPr>
          <w:p w14:paraId="5FCD946D" w14:textId="7B04FABD" w:rsidR="00FE4229" w:rsidRPr="00CA2851" w:rsidRDefault="00FE4229" w:rsidP="00F8555A">
            <w:pPr>
              <w:rPr>
                <w:rFonts w:ascii="Times New Roman" w:hAnsi="Times New Roman" w:cs="Times New Roman"/>
                <w:sz w:val="24"/>
                <w:szCs w:val="28"/>
              </w:rPr>
            </w:pPr>
          </w:p>
        </w:tc>
      </w:tr>
      <w:tr w:rsidR="00FE4229" w:rsidRPr="00CA2851" w14:paraId="4892D8F7" w14:textId="77777777" w:rsidTr="00F8555A">
        <w:trPr>
          <w:trHeight w:val="20"/>
          <w:jc w:val="center"/>
        </w:trPr>
        <w:tc>
          <w:tcPr>
            <w:tcW w:w="9734" w:type="dxa"/>
            <w:gridSpan w:val="7"/>
            <w:tcBorders>
              <w:top w:val="nil"/>
              <w:bottom w:val="nil"/>
            </w:tcBorders>
            <w:vAlign w:val="center"/>
          </w:tcPr>
          <w:p w14:paraId="3516D915" w14:textId="77777777" w:rsidR="00FE4229" w:rsidRPr="00CA2851" w:rsidRDefault="00FE4229" w:rsidP="00F8555A">
            <w:pPr>
              <w:rPr>
                <w:rFonts w:ascii="Times New Roman" w:hAnsi="Times New Roman" w:cs="Times New Roman"/>
                <w:sz w:val="24"/>
                <w:szCs w:val="28"/>
              </w:rPr>
            </w:pPr>
          </w:p>
        </w:tc>
      </w:tr>
      <w:tr w:rsidR="00FE4229" w:rsidRPr="00CA2851" w14:paraId="7BD3EE1B" w14:textId="77777777" w:rsidTr="00F8555A">
        <w:trPr>
          <w:trHeight w:val="20"/>
          <w:jc w:val="center"/>
        </w:trPr>
        <w:tc>
          <w:tcPr>
            <w:tcW w:w="8190" w:type="dxa"/>
            <w:gridSpan w:val="5"/>
            <w:tcBorders>
              <w:top w:val="nil"/>
              <w:bottom w:val="nil"/>
              <w:right w:val="nil"/>
            </w:tcBorders>
            <w:vAlign w:val="center"/>
          </w:tcPr>
          <w:p w14:paraId="449A4982" w14:textId="2AB8707E" w:rsidR="00FE4229" w:rsidRPr="00CA2851" w:rsidRDefault="00CA2851" w:rsidP="00F8555A">
            <w:pPr>
              <w:ind w:left="-115"/>
              <w:rPr>
                <w:rFonts w:ascii="Times New Roman" w:hAnsi="Times New Roman" w:cs="Times New Roman"/>
                <w:szCs w:val="24"/>
              </w:rPr>
            </w:pPr>
            <w:r w:rsidRPr="00CA2851">
              <w:rPr>
                <w:rFonts w:ascii="Times New Roman" w:hAnsi="Times New Roman" w:cs="Times New Roman"/>
                <w:sz w:val="32"/>
                <w:szCs w:val="32"/>
              </w:rPr>
              <w:t>Title of Manusc</w:t>
            </w:r>
            <w:r w:rsidR="00CC27CB">
              <w:rPr>
                <w:rFonts w:ascii="Times New Roman" w:hAnsi="Times New Roman" w:cs="Times New Roman"/>
                <w:sz w:val="32"/>
                <w:szCs w:val="32"/>
              </w:rPr>
              <w:t>r</w:t>
            </w:r>
            <w:r w:rsidRPr="00CA2851">
              <w:rPr>
                <w:rFonts w:ascii="Times New Roman" w:hAnsi="Times New Roman" w:cs="Times New Roman"/>
                <w:sz w:val="32"/>
                <w:szCs w:val="32"/>
              </w:rPr>
              <w:t>ipt</w:t>
            </w:r>
            <w:r w:rsidR="005507B1">
              <w:rPr>
                <w:rFonts w:ascii="Times New Roman" w:hAnsi="Times New Roman" w:cs="Times New Roman"/>
                <w:sz w:val="32"/>
                <w:szCs w:val="32"/>
              </w:rPr>
              <w:t xml:space="preserve"> (Times New Roman, Size 16)</w:t>
            </w:r>
          </w:p>
        </w:tc>
        <w:tc>
          <w:tcPr>
            <w:tcW w:w="1544" w:type="dxa"/>
            <w:gridSpan w:val="2"/>
            <w:tcBorders>
              <w:top w:val="nil"/>
              <w:left w:val="nil"/>
              <w:bottom w:val="nil"/>
            </w:tcBorders>
            <w:vAlign w:val="center"/>
          </w:tcPr>
          <w:p w14:paraId="6E02C888" w14:textId="77777777" w:rsidR="00FE4229" w:rsidRPr="00CA2851" w:rsidRDefault="0043088D" w:rsidP="00F8555A">
            <w:pPr>
              <w:ind w:right="-115"/>
              <w:jc w:val="right"/>
              <w:rPr>
                <w:rFonts w:ascii="Times New Roman" w:hAnsi="Times New Roman" w:cs="Times New Roman"/>
                <w:szCs w:val="24"/>
              </w:rPr>
            </w:pPr>
            <w:r>
              <w:rPr>
                <w:rFonts w:ascii="Times New Roman" w:hAnsi="Times New Roman" w:cs="Times New Roman"/>
                <w:noProof/>
                <w:lang w:val="en-MY" w:eastAsia="zh-CN"/>
              </w:rPr>
            </w:r>
            <w:r>
              <w:rPr>
                <w:rFonts w:ascii="Times New Roman" w:hAnsi="Times New Roman" w:cs="Times New Roman"/>
                <w:noProof/>
                <w:lang w:val="en-MY" w:eastAsia="zh-CN"/>
              </w:rPr>
              <w:pict w14:anchorId="2FAC5E6F">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Text Box 17" o:spid="_x0000_s1027" type="#_x0000_t130" style="width:64.8pt;height:28.8pt;visibility:visible;mso-left-percent:-10001;mso-top-percent:-10001;mso-position-horizontal:absolute;mso-position-horizontal-relative:char;mso-position-vertical:absolute;mso-position-vertical-relative:line;mso-left-percent:-10001;mso-top-percent:-10001" fillcolor="#0070c0" stroked="f">
                  <v:textbox>
                    <w:txbxContent>
                      <w:p w14:paraId="647B1A5F" w14:textId="4977C7CE" w:rsidR="00505854" w:rsidRPr="005507B1" w:rsidRDefault="00815E04" w:rsidP="00FE4229">
                        <w:pPr>
                          <w:spacing w:before="30"/>
                          <w:ind w:left="-144"/>
                          <w:jc w:val="center"/>
                          <w:rPr>
                            <w:rFonts w:ascii="Times New Roman" w:hAnsi="Times New Roman" w:cs="Times New Roman"/>
                            <w:bCs/>
                            <w:color w:val="FFFFFF" w:themeColor="background1"/>
                            <w:sz w:val="16"/>
                            <w:szCs w:val="16"/>
                          </w:rPr>
                        </w:pPr>
                        <w:r>
                          <w:rPr>
                            <w:rFonts w:ascii="Times New Roman" w:hAnsi="Times New Roman" w:cs="Times New Roman"/>
                            <w:bCs/>
                            <w:color w:val="FFFFFF" w:themeColor="background1"/>
                            <w:sz w:val="16"/>
                            <w:szCs w:val="16"/>
                          </w:rPr>
                          <w:t>Open Access</w:t>
                        </w:r>
                      </w:p>
                      <w:p w14:paraId="61AF9337" w14:textId="77777777" w:rsidR="00505854" w:rsidRPr="005507B1" w:rsidRDefault="00505854" w:rsidP="00FE4229">
                        <w:pPr>
                          <w:ind w:left="-144"/>
                          <w:jc w:val="center"/>
                          <w:rPr>
                            <w:rFonts w:ascii="Times New Roman" w:hAnsi="Times New Roman" w:cs="Times New Roman"/>
                            <w:bCs/>
                            <w:color w:val="FFFFFF" w:themeColor="background1"/>
                            <w:sz w:val="16"/>
                            <w:szCs w:val="16"/>
                          </w:rPr>
                        </w:pPr>
                        <w:r w:rsidRPr="005507B1">
                          <w:rPr>
                            <w:rFonts w:ascii="Times New Roman" w:hAnsi="Times New Roman" w:cs="Times New Roman"/>
                            <w:bCs/>
                            <w:color w:val="FFFFFF" w:themeColor="background1"/>
                            <w:sz w:val="16"/>
                            <w:szCs w:val="16"/>
                          </w:rPr>
                          <w:t>Access</w:t>
                        </w:r>
                      </w:p>
                    </w:txbxContent>
                  </v:textbox>
                  <w10:wrap type="none"/>
                  <w10:anchorlock/>
                </v:shape>
              </w:pict>
            </w:r>
          </w:p>
        </w:tc>
      </w:tr>
      <w:tr w:rsidR="00FE4229" w:rsidRPr="00CA2851" w14:paraId="3ADA768F" w14:textId="77777777" w:rsidTr="00F8555A">
        <w:trPr>
          <w:trHeight w:val="20"/>
          <w:jc w:val="center"/>
        </w:trPr>
        <w:tc>
          <w:tcPr>
            <w:tcW w:w="9734" w:type="dxa"/>
            <w:gridSpan w:val="7"/>
            <w:tcBorders>
              <w:top w:val="nil"/>
              <w:bottom w:val="nil"/>
            </w:tcBorders>
            <w:vAlign w:val="center"/>
          </w:tcPr>
          <w:p w14:paraId="0C6286CF" w14:textId="77777777" w:rsidR="00FE4229" w:rsidRPr="00CA2851" w:rsidRDefault="00FE4229" w:rsidP="00F8555A">
            <w:pPr>
              <w:rPr>
                <w:rFonts w:ascii="Times New Roman" w:hAnsi="Times New Roman" w:cs="Times New Roman"/>
                <w:noProof/>
                <w:sz w:val="24"/>
                <w:szCs w:val="28"/>
              </w:rPr>
            </w:pPr>
          </w:p>
        </w:tc>
      </w:tr>
      <w:tr w:rsidR="00FE4229" w:rsidRPr="00CA2851" w14:paraId="177F9487" w14:textId="77777777" w:rsidTr="00F8555A">
        <w:trPr>
          <w:trHeight w:val="20"/>
          <w:jc w:val="center"/>
        </w:trPr>
        <w:tc>
          <w:tcPr>
            <w:tcW w:w="9734" w:type="dxa"/>
            <w:gridSpan w:val="7"/>
            <w:tcBorders>
              <w:top w:val="nil"/>
              <w:bottom w:val="nil"/>
            </w:tcBorders>
            <w:vAlign w:val="center"/>
          </w:tcPr>
          <w:p w14:paraId="6A03311A" w14:textId="1DBC8300" w:rsidR="00FE4229" w:rsidRPr="00CA2851" w:rsidRDefault="002F3F12" w:rsidP="00F8555A">
            <w:pPr>
              <w:ind w:left="-115"/>
              <w:rPr>
                <w:rFonts w:ascii="Times New Roman" w:hAnsi="Times New Roman" w:cs="Times New Roman"/>
                <w:noProof/>
                <w:sz w:val="28"/>
                <w:szCs w:val="28"/>
              </w:rPr>
            </w:pPr>
            <w:r>
              <w:rPr>
                <w:rFonts w:ascii="Times New Roman" w:eastAsia="Times New Roman" w:hAnsi="Times New Roman" w:cs="Times New Roman"/>
                <w:iCs/>
                <w:sz w:val="24"/>
                <w:szCs w:val="28"/>
              </w:rPr>
              <w:t>First Author</w:t>
            </w:r>
            <w:r w:rsidR="00F8555A" w:rsidRPr="00CA2851">
              <w:rPr>
                <w:rStyle w:val="FootnoteReference"/>
                <w:rFonts w:ascii="Times New Roman" w:eastAsia="Times New Roman" w:hAnsi="Times New Roman" w:cs="Times New Roman"/>
                <w:iCs/>
                <w:sz w:val="24"/>
                <w:szCs w:val="28"/>
              </w:rPr>
              <w:footnoteReference w:customMarkFollows="1" w:id="1"/>
              <w:sym w:font="Symbol" w:char="F02A"/>
            </w:r>
            <w:r w:rsidR="00F8555A" w:rsidRPr="00CA2851">
              <w:rPr>
                <w:rStyle w:val="FootnoteReference"/>
                <w:rFonts w:ascii="Times New Roman" w:eastAsia="Times New Roman" w:hAnsi="Times New Roman" w:cs="Times New Roman"/>
                <w:iCs/>
                <w:sz w:val="24"/>
                <w:szCs w:val="28"/>
              </w:rPr>
              <w:t>,1</w:t>
            </w:r>
            <w:r w:rsidR="00E012E7" w:rsidRPr="00CA2851">
              <w:rPr>
                <w:rFonts w:ascii="Times New Roman" w:eastAsia="Times New Roman" w:hAnsi="Times New Roman" w:cs="Times New Roman"/>
                <w:iCs/>
                <w:sz w:val="24"/>
                <w:szCs w:val="28"/>
              </w:rPr>
              <w:t xml:space="preserve">, </w:t>
            </w:r>
            <w:r>
              <w:rPr>
                <w:rFonts w:ascii="Times New Roman" w:eastAsia="Times New Roman" w:hAnsi="Times New Roman" w:cs="Times New Roman"/>
                <w:iCs/>
                <w:sz w:val="24"/>
                <w:szCs w:val="28"/>
              </w:rPr>
              <w:t>Second Author</w:t>
            </w:r>
            <w:r w:rsidR="00F8555A" w:rsidRPr="00CA2851">
              <w:rPr>
                <w:rStyle w:val="FootnoteReference"/>
                <w:rFonts w:ascii="Times New Roman" w:eastAsia="Times New Roman" w:hAnsi="Times New Roman" w:cs="Times New Roman"/>
                <w:iCs/>
                <w:sz w:val="24"/>
                <w:szCs w:val="28"/>
              </w:rPr>
              <w:t xml:space="preserve"> 2</w:t>
            </w:r>
            <w:r>
              <w:rPr>
                <w:rFonts w:ascii="Times New Roman" w:eastAsia="Times New Roman" w:hAnsi="Times New Roman" w:cs="Times New Roman"/>
                <w:iCs/>
                <w:sz w:val="24"/>
                <w:szCs w:val="28"/>
              </w:rPr>
              <w:t>, Third Author</w:t>
            </w:r>
            <w:r>
              <w:rPr>
                <w:rStyle w:val="FootnoteReference"/>
                <w:rFonts w:ascii="Times New Roman" w:eastAsia="Times New Roman" w:hAnsi="Times New Roman" w:cs="Times New Roman"/>
                <w:iCs/>
                <w:sz w:val="24"/>
                <w:szCs w:val="28"/>
              </w:rPr>
              <w:t>3</w:t>
            </w:r>
          </w:p>
        </w:tc>
      </w:tr>
      <w:tr w:rsidR="00FE4229" w:rsidRPr="00CA2851" w14:paraId="6D441729" w14:textId="77777777" w:rsidTr="00F8555A">
        <w:trPr>
          <w:trHeight w:val="20"/>
          <w:jc w:val="center"/>
        </w:trPr>
        <w:tc>
          <w:tcPr>
            <w:tcW w:w="9734" w:type="dxa"/>
            <w:gridSpan w:val="7"/>
            <w:tcBorders>
              <w:top w:val="nil"/>
              <w:bottom w:val="nil"/>
            </w:tcBorders>
            <w:vAlign w:val="center"/>
          </w:tcPr>
          <w:p w14:paraId="1471CFF8" w14:textId="7757C5EF" w:rsidR="00FE4229" w:rsidRPr="00CA2851" w:rsidRDefault="00FE4229" w:rsidP="00F8555A">
            <w:pPr>
              <w:rPr>
                <w:rFonts w:ascii="Times New Roman" w:hAnsi="Times New Roman" w:cs="Times New Roman"/>
                <w:noProof/>
                <w:sz w:val="24"/>
                <w:szCs w:val="28"/>
              </w:rPr>
            </w:pPr>
          </w:p>
        </w:tc>
      </w:tr>
      <w:tr w:rsidR="00FE4229" w:rsidRPr="00CA2851" w14:paraId="480AF009" w14:textId="77777777" w:rsidTr="00F8555A">
        <w:trPr>
          <w:gridAfter w:val="1"/>
          <w:wAfter w:w="34" w:type="dxa"/>
          <w:trHeight w:val="20"/>
          <w:jc w:val="center"/>
        </w:trPr>
        <w:tc>
          <w:tcPr>
            <w:tcW w:w="236" w:type="dxa"/>
            <w:tcBorders>
              <w:top w:val="nil"/>
              <w:bottom w:val="nil"/>
              <w:right w:val="nil"/>
            </w:tcBorders>
          </w:tcPr>
          <w:p w14:paraId="68397754" w14:textId="77777777" w:rsidR="00FE4229" w:rsidRPr="00CA2851" w:rsidRDefault="00FE4229" w:rsidP="00F8555A">
            <w:pPr>
              <w:ind w:left="-86"/>
              <w:rPr>
                <w:rFonts w:ascii="Times New Roman" w:eastAsia="Times New Roman" w:hAnsi="Times New Roman" w:cs="Times New Roman"/>
                <w:iCs/>
                <w:sz w:val="16"/>
                <w:szCs w:val="16"/>
                <w:vertAlign w:val="superscript"/>
              </w:rPr>
            </w:pPr>
            <w:r w:rsidRPr="00CA2851">
              <w:rPr>
                <w:rFonts w:ascii="Times New Roman" w:eastAsia="Times New Roman" w:hAnsi="Times New Roman" w:cs="Times New Roman"/>
                <w:iCs/>
                <w:sz w:val="16"/>
                <w:szCs w:val="16"/>
                <w:vertAlign w:val="superscript"/>
              </w:rPr>
              <w:t>1</w:t>
            </w:r>
          </w:p>
        </w:tc>
        <w:tc>
          <w:tcPr>
            <w:tcW w:w="9464" w:type="dxa"/>
            <w:gridSpan w:val="5"/>
            <w:tcBorders>
              <w:top w:val="nil"/>
              <w:left w:val="nil"/>
              <w:bottom w:val="nil"/>
            </w:tcBorders>
          </w:tcPr>
          <w:p w14:paraId="7FA3C008" w14:textId="2750FD21" w:rsidR="00FE4229" w:rsidRPr="00CA2851" w:rsidRDefault="002F3F12" w:rsidP="00F8555A">
            <w:pPr>
              <w:ind w:left="-115"/>
              <w:rPr>
                <w:rFonts w:ascii="Times New Roman" w:eastAsia="Times New Roman" w:hAnsi="Times New Roman" w:cs="Times New Roman"/>
                <w:sz w:val="16"/>
                <w:szCs w:val="16"/>
              </w:rPr>
            </w:pPr>
            <w:r>
              <w:rPr>
                <w:rFonts w:ascii="Times New Roman" w:eastAsia="Times New Roman" w:hAnsi="Times New Roman" w:cs="Times New Roman"/>
                <w:sz w:val="16"/>
                <w:szCs w:val="16"/>
              </w:rPr>
              <w:t>Affiliation’s Full Address (Size 8)</w:t>
            </w:r>
          </w:p>
        </w:tc>
      </w:tr>
      <w:tr w:rsidR="00FE4229" w:rsidRPr="00CA2851" w14:paraId="67F08D80" w14:textId="77777777" w:rsidTr="00F8555A">
        <w:trPr>
          <w:gridAfter w:val="1"/>
          <w:wAfter w:w="34" w:type="dxa"/>
          <w:trHeight w:val="20"/>
          <w:jc w:val="center"/>
        </w:trPr>
        <w:tc>
          <w:tcPr>
            <w:tcW w:w="236" w:type="dxa"/>
            <w:tcBorders>
              <w:top w:val="nil"/>
              <w:bottom w:val="nil"/>
              <w:right w:val="nil"/>
            </w:tcBorders>
          </w:tcPr>
          <w:p w14:paraId="66A7704B" w14:textId="77777777" w:rsidR="00FE4229" w:rsidRPr="00CA2851" w:rsidRDefault="00FE4229" w:rsidP="00F8555A">
            <w:pPr>
              <w:ind w:left="-86"/>
              <w:rPr>
                <w:rFonts w:ascii="Times New Roman" w:eastAsia="Times New Roman" w:hAnsi="Times New Roman" w:cs="Times New Roman"/>
                <w:iCs/>
                <w:sz w:val="16"/>
                <w:szCs w:val="16"/>
                <w:vertAlign w:val="superscript"/>
              </w:rPr>
            </w:pPr>
            <w:r w:rsidRPr="00CA2851">
              <w:rPr>
                <w:rFonts w:ascii="Times New Roman" w:eastAsia="Times New Roman" w:hAnsi="Times New Roman" w:cs="Times New Roman"/>
                <w:iCs/>
                <w:sz w:val="16"/>
                <w:szCs w:val="16"/>
                <w:vertAlign w:val="superscript"/>
              </w:rPr>
              <w:t>2</w:t>
            </w:r>
          </w:p>
          <w:p w14:paraId="408BE415" w14:textId="77777777" w:rsidR="00F8555A" w:rsidRPr="00CA2851" w:rsidRDefault="00F8555A" w:rsidP="00F8555A">
            <w:pPr>
              <w:ind w:left="-86"/>
              <w:rPr>
                <w:rFonts w:ascii="Times New Roman" w:eastAsia="Times New Roman" w:hAnsi="Times New Roman" w:cs="Times New Roman"/>
                <w:iCs/>
                <w:sz w:val="16"/>
                <w:szCs w:val="16"/>
                <w:vertAlign w:val="superscript"/>
              </w:rPr>
            </w:pPr>
            <w:r w:rsidRPr="00CA2851">
              <w:rPr>
                <w:rFonts w:ascii="Times New Roman" w:eastAsia="Times New Roman" w:hAnsi="Times New Roman" w:cs="Times New Roman"/>
                <w:iCs/>
                <w:sz w:val="16"/>
                <w:szCs w:val="16"/>
                <w:vertAlign w:val="superscript"/>
              </w:rPr>
              <w:t>3</w:t>
            </w:r>
          </w:p>
        </w:tc>
        <w:tc>
          <w:tcPr>
            <w:tcW w:w="9464" w:type="dxa"/>
            <w:gridSpan w:val="5"/>
            <w:tcBorders>
              <w:top w:val="nil"/>
              <w:left w:val="nil"/>
              <w:bottom w:val="nil"/>
            </w:tcBorders>
          </w:tcPr>
          <w:p w14:paraId="51B9D69D" w14:textId="519CE769" w:rsidR="00FE4229" w:rsidRPr="00CA2851" w:rsidRDefault="002F3F12" w:rsidP="00FE4229">
            <w:pPr>
              <w:ind w:left="-115"/>
              <w:rPr>
                <w:rFonts w:ascii="Times New Roman" w:eastAsia="Times New Roman" w:hAnsi="Times New Roman" w:cs="Times New Roman"/>
                <w:sz w:val="16"/>
                <w:szCs w:val="16"/>
              </w:rPr>
            </w:pPr>
            <w:r>
              <w:rPr>
                <w:rFonts w:ascii="Times New Roman" w:eastAsia="Times New Roman" w:hAnsi="Times New Roman" w:cs="Times New Roman"/>
                <w:sz w:val="16"/>
                <w:szCs w:val="16"/>
              </w:rPr>
              <w:t>Affiliation’s Full Address (Size 8)</w:t>
            </w:r>
          </w:p>
          <w:p w14:paraId="616B2ED5" w14:textId="77777777" w:rsidR="00F8555A" w:rsidRPr="00CA2851" w:rsidRDefault="002F3F12" w:rsidP="00FE4229">
            <w:pPr>
              <w:ind w:left="-115"/>
              <w:rPr>
                <w:rFonts w:ascii="Times New Roman" w:eastAsia="Times New Roman" w:hAnsi="Times New Roman" w:cs="Times New Roman"/>
                <w:sz w:val="16"/>
                <w:szCs w:val="16"/>
              </w:rPr>
            </w:pPr>
            <w:r>
              <w:rPr>
                <w:rFonts w:ascii="Times New Roman" w:eastAsia="Times New Roman" w:hAnsi="Times New Roman" w:cs="Times New Roman"/>
                <w:sz w:val="16"/>
                <w:szCs w:val="16"/>
              </w:rPr>
              <w:t>Affiliation’s Full Address (Size 8)</w:t>
            </w:r>
          </w:p>
        </w:tc>
      </w:tr>
      <w:tr w:rsidR="00FE4229" w:rsidRPr="00CA2851" w14:paraId="1E82912B" w14:textId="77777777" w:rsidTr="00F8555A">
        <w:trPr>
          <w:trHeight w:val="20"/>
          <w:jc w:val="center"/>
        </w:trPr>
        <w:tc>
          <w:tcPr>
            <w:tcW w:w="9734" w:type="dxa"/>
            <w:gridSpan w:val="7"/>
            <w:tcBorders>
              <w:top w:val="nil"/>
              <w:bottom w:val="single" w:sz="8" w:space="0" w:color="auto"/>
            </w:tcBorders>
          </w:tcPr>
          <w:p w14:paraId="12714577" w14:textId="53F2086B" w:rsidR="00FE4229" w:rsidRPr="00CA2851" w:rsidRDefault="00FE4229" w:rsidP="00F8555A">
            <w:pPr>
              <w:rPr>
                <w:rFonts w:ascii="Times New Roman" w:eastAsia="Times New Roman" w:hAnsi="Times New Roman" w:cs="Times New Roman"/>
                <w:sz w:val="24"/>
                <w:szCs w:val="28"/>
              </w:rPr>
            </w:pPr>
          </w:p>
        </w:tc>
      </w:tr>
      <w:tr w:rsidR="00FE4229" w:rsidRPr="00CA2851" w14:paraId="2B02ED06" w14:textId="77777777" w:rsidTr="00F8555A">
        <w:tblPrEx>
          <w:tblBorders>
            <w:bottom w:val="single" w:sz="4" w:space="0" w:color="auto"/>
            <w:insideV w:val="none" w:sz="0" w:space="0" w:color="auto"/>
          </w:tblBorders>
        </w:tblPrEx>
        <w:trPr>
          <w:jc w:val="center"/>
        </w:trPr>
        <w:tc>
          <w:tcPr>
            <w:tcW w:w="3240" w:type="dxa"/>
            <w:gridSpan w:val="3"/>
            <w:tcBorders>
              <w:top w:val="single" w:sz="12" w:space="0" w:color="auto"/>
              <w:bottom w:val="single" w:sz="12" w:space="0" w:color="auto"/>
            </w:tcBorders>
            <w:vAlign w:val="center"/>
          </w:tcPr>
          <w:p w14:paraId="1207D52C" w14:textId="77777777" w:rsidR="00FE4229" w:rsidRPr="00CA2851" w:rsidRDefault="00FE4229" w:rsidP="00F8555A">
            <w:pPr>
              <w:spacing w:before="240" w:after="120"/>
              <w:rPr>
                <w:rFonts w:ascii="Times New Roman" w:hAnsi="Times New Roman" w:cs="Times New Roman"/>
                <w:b/>
                <w:bCs/>
                <w:sz w:val="18"/>
                <w:szCs w:val="18"/>
              </w:rPr>
            </w:pPr>
            <w:r w:rsidRPr="00CA2851">
              <w:rPr>
                <w:rFonts w:ascii="Times New Roman" w:hAnsi="Times New Roman" w:cs="Times New Roman"/>
                <w:b/>
                <w:bCs/>
                <w:sz w:val="18"/>
                <w:szCs w:val="18"/>
              </w:rPr>
              <w:t>ARTICLE INFO</w:t>
            </w:r>
          </w:p>
        </w:tc>
        <w:tc>
          <w:tcPr>
            <w:tcW w:w="6494" w:type="dxa"/>
            <w:gridSpan w:val="4"/>
            <w:tcBorders>
              <w:top w:val="single" w:sz="12" w:space="0" w:color="auto"/>
              <w:bottom w:val="single" w:sz="12" w:space="0" w:color="auto"/>
            </w:tcBorders>
            <w:vAlign w:val="center"/>
          </w:tcPr>
          <w:p w14:paraId="5189B573" w14:textId="77777777" w:rsidR="00FE4229" w:rsidRPr="00CA2851" w:rsidRDefault="00FE4229" w:rsidP="00F8555A">
            <w:pPr>
              <w:spacing w:before="240" w:after="120"/>
              <w:rPr>
                <w:rFonts w:ascii="Times New Roman" w:hAnsi="Times New Roman" w:cs="Times New Roman"/>
                <w:b/>
                <w:bCs/>
                <w:sz w:val="18"/>
                <w:szCs w:val="18"/>
              </w:rPr>
            </w:pPr>
            <w:r w:rsidRPr="00CA2851">
              <w:rPr>
                <w:rFonts w:ascii="Times New Roman" w:hAnsi="Times New Roman" w:cs="Times New Roman"/>
                <w:b/>
                <w:bCs/>
                <w:sz w:val="18"/>
                <w:szCs w:val="18"/>
              </w:rPr>
              <w:t>ABSTRACT</w:t>
            </w:r>
          </w:p>
        </w:tc>
      </w:tr>
      <w:tr w:rsidR="00FE4229" w:rsidRPr="00CA2851" w14:paraId="09B58261" w14:textId="77777777" w:rsidTr="00F8555A">
        <w:tblPrEx>
          <w:tblBorders>
            <w:bottom w:val="single" w:sz="4" w:space="0" w:color="auto"/>
            <w:insideV w:val="none" w:sz="0" w:space="0" w:color="auto"/>
          </w:tblBorders>
        </w:tblPrEx>
        <w:trPr>
          <w:jc w:val="center"/>
        </w:trPr>
        <w:tc>
          <w:tcPr>
            <w:tcW w:w="3240" w:type="dxa"/>
            <w:gridSpan w:val="3"/>
            <w:tcBorders>
              <w:top w:val="single" w:sz="12" w:space="0" w:color="auto"/>
              <w:bottom w:val="nil"/>
            </w:tcBorders>
          </w:tcPr>
          <w:p w14:paraId="2A4BB667" w14:textId="77777777" w:rsidR="00FE4229" w:rsidRPr="00CA2851" w:rsidRDefault="00FE4229" w:rsidP="00F8555A">
            <w:pPr>
              <w:spacing w:before="120"/>
              <w:rPr>
                <w:rFonts w:ascii="Times New Roman" w:hAnsi="Times New Roman" w:cs="Times New Roman"/>
                <w:b/>
                <w:bCs/>
                <w:i/>
                <w:iCs/>
                <w:sz w:val="18"/>
                <w:szCs w:val="18"/>
              </w:rPr>
            </w:pPr>
            <w:r w:rsidRPr="00CA2851">
              <w:rPr>
                <w:rFonts w:ascii="Times New Roman" w:hAnsi="Times New Roman" w:cs="Times New Roman"/>
                <w:b/>
                <w:bCs/>
                <w:i/>
                <w:iCs/>
                <w:sz w:val="18"/>
                <w:szCs w:val="18"/>
              </w:rPr>
              <w:t>Article history:</w:t>
            </w:r>
          </w:p>
          <w:p w14:paraId="35A1623D" w14:textId="77777777" w:rsidR="00FE4229" w:rsidRPr="00CA2851" w:rsidRDefault="00FE4229" w:rsidP="00F8555A">
            <w:pPr>
              <w:rPr>
                <w:rFonts w:ascii="Times New Roman" w:hAnsi="Times New Roman" w:cs="Times New Roman"/>
                <w:sz w:val="16"/>
                <w:szCs w:val="16"/>
              </w:rPr>
            </w:pPr>
            <w:r w:rsidRPr="00CA2851">
              <w:rPr>
                <w:rFonts w:ascii="Times New Roman" w:hAnsi="Times New Roman" w:cs="Times New Roman"/>
                <w:sz w:val="16"/>
                <w:szCs w:val="16"/>
              </w:rPr>
              <w:t xml:space="preserve">Received </w:t>
            </w:r>
          </w:p>
          <w:p w14:paraId="0B428951" w14:textId="77777777" w:rsidR="00FE4229" w:rsidRPr="00CA2851" w:rsidRDefault="00FE4229" w:rsidP="00F8555A">
            <w:pPr>
              <w:rPr>
                <w:rFonts w:ascii="Times New Roman" w:hAnsi="Times New Roman" w:cs="Times New Roman"/>
                <w:sz w:val="16"/>
                <w:szCs w:val="16"/>
              </w:rPr>
            </w:pPr>
            <w:r w:rsidRPr="00CA2851">
              <w:rPr>
                <w:rFonts w:ascii="Times New Roman" w:hAnsi="Times New Roman" w:cs="Times New Roman"/>
                <w:sz w:val="16"/>
                <w:szCs w:val="16"/>
              </w:rPr>
              <w:t xml:space="preserve">Received in revised form </w:t>
            </w:r>
          </w:p>
          <w:p w14:paraId="129AA306" w14:textId="77777777" w:rsidR="00FE4229" w:rsidRPr="00CA2851" w:rsidRDefault="00FE4229" w:rsidP="00F8555A">
            <w:pPr>
              <w:rPr>
                <w:rFonts w:ascii="Times New Roman" w:hAnsi="Times New Roman" w:cs="Times New Roman"/>
                <w:sz w:val="16"/>
                <w:szCs w:val="16"/>
              </w:rPr>
            </w:pPr>
            <w:r w:rsidRPr="00CA2851">
              <w:rPr>
                <w:rFonts w:ascii="Times New Roman" w:hAnsi="Times New Roman" w:cs="Times New Roman"/>
                <w:sz w:val="16"/>
                <w:szCs w:val="16"/>
              </w:rPr>
              <w:t xml:space="preserve">Accepted </w:t>
            </w:r>
          </w:p>
          <w:p w14:paraId="516CD24E" w14:textId="77777777" w:rsidR="00FE4229" w:rsidRPr="00CA2851" w:rsidRDefault="00FE4229" w:rsidP="00F8555A">
            <w:pPr>
              <w:spacing w:after="120"/>
              <w:rPr>
                <w:rFonts w:ascii="Times New Roman" w:hAnsi="Times New Roman" w:cs="Times New Roman"/>
                <w:sz w:val="18"/>
                <w:szCs w:val="18"/>
              </w:rPr>
            </w:pPr>
            <w:r w:rsidRPr="00CA2851">
              <w:rPr>
                <w:rFonts w:ascii="Times New Roman" w:hAnsi="Times New Roman" w:cs="Times New Roman"/>
                <w:sz w:val="16"/>
                <w:szCs w:val="16"/>
              </w:rPr>
              <w:t xml:space="preserve">Available online </w:t>
            </w:r>
          </w:p>
        </w:tc>
        <w:tc>
          <w:tcPr>
            <w:tcW w:w="6494" w:type="dxa"/>
            <w:gridSpan w:val="4"/>
            <w:tcBorders>
              <w:top w:val="single" w:sz="12" w:space="0" w:color="auto"/>
              <w:bottom w:val="nil"/>
            </w:tcBorders>
            <w:vAlign w:val="center"/>
          </w:tcPr>
          <w:p w14:paraId="56CCCBDB" w14:textId="11B162A3" w:rsidR="00FE4229" w:rsidRPr="00CA2851" w:rsidRDefault="002F3F12" w:rsidP="00F8555A">
            <w:pPr>
              <w:spacing w:before="120"/>
              <w:jc w:val="both"/>
              <w:rPr>
                <w:rFonts w:ascii="Times New Roman" w:hAnsi="Times New Roman" w:cs="Times New Roman"/>
                <w:sz w:val="18"/>
                <w:szCs w:val="18"/>
              </w:rPr>
            </w:pPr>
            <w:r>
              <w:rPr>
                <w:rFonts w:ascii="Times New Roman" w:hAnsi="Times New Roman" w:cs="Times New Roman"/>
                <w:sz w:val="18"/>
                <w:szCs w:val="18"/>
              </w:rPr>
              <w:t xml:space="preserve">The abstract is a concise description on the works of the author(s), reporting on the objectives, summary of methodology and </w:t>
            </w:r>
            <w:r w:rsidR="00CC27CB">
              <w:rPr>
                <w:rFonts w:ascii="Times New Roman" w:hAnsi="Times New Roman" w:cs="Times New Roman"/>
                <w:sz w:val="18"/>
                <w:szCs w:val="18"/>
              </w:rPr>
              <w:t xml:space="preserve">key findings. The word limits of the abstract should not be more than 150 words. </w:t>
            </w:r>
            <w:r w:rsidR="00694AF7">
              <w:rPr>
                <w:rFonts w:ascii="Times New Roman" w:hAnsi="Times New Roman" w:cs="Times New Roman"/>
                <w:sz w:val="18"/>
                <w:szCs w:val="18"/>
              </w:rPr>
              <w:t>It is important to write the</w:t>
            </w:r>
            <w:r w:rsidR="00CC27CB">
              <w:rPr>
                <w:rFonts w:ascii="Times New Roman" w:hAnsi="Times New Roman" w:cs="Times New Roman"/>
                <w:sz w:val="18"/>
                <w:szCs w:val="18"/>
              </w:rPr>
              <w:t xml:space="preserve"> abstract in a way </w:t>
            </w:r>
            <w:r w:rsidR="00694AF7">
              <w:rPr>
                <w:rFonts w:ascii="Times New Roman" w:hAnsi="Times New Roman" w:cs="Times New Roman"/>
                <w:sz w:val="18"/>
                <w:szCs w:val="18"/>
              </w:rPr>
              <w:t>that is able to</w:t>
            </w:r>
            <w:r w:rsidR="00CC27CB">
              <w:rPr>
                <w:rFonts w:ascii="Times New Roman" w:hAnsi="Times New Roman" w:cs="Times New Roman"/>
                <w:sz w:val="18"/>
                <w:szCs w:val="18"/>
              </w:rPr>
              <w:t xml:space="preserve"> entice the readers, by highlighting the research breakthrough and novelty that your current work possesses. Do not use symbols</w:t>
            </w:r>
            <w:r w:rsidR="00F43053">
              <w:rPr>
                <w:rFonts w:ascii="Times New Roman" w:hAnsi="Times New Roman" w:cs="Times New Roman"/>
                <w:sz w:val="18"/>
                <w:szCs w:val="18"/>
              </w:rPr>
              <w:t xml:space="preserve"> and</w:t>
            </w:r>
            <w:r w:rsidR="002202EA">
              <w:rPr>
                <w:rFonts w:ascii="Times New Roman" w:hAnsi="Times New Roman" w:cs="Times New Roman"/>
                <w:sz w:val="18"/>
                <w:szCs w:val="18"/>
              </w:rPr>
              <w:t xml:space="preserve"> </w:t>
            </w:r>
            <w:r w:rsidR="00F43053">
              <w:rPr>
                <w:rFonts w:ascii="Times New Roman" w:hAnsi="Times New Roman" w:cs="Times New Roman"/>
                <w:sz w:val="18"/>
                <w:szCs w:val="18"/>
              </w:rPr>
              <w:t>special characters in the abstract. The size font in the abstract is 9.</w:t>
            </w:r>
          </w:p>
        </w:tc>
      </w:tr>
      <w:tr w:rsidR="00FE4229" w:rsidRPr="00CA2851" w14:paraId="5B4E407A" w14:textId="77777777" w:rsidTr="00F8555A">
        <w:tblPrEx>
          <w:tblBorders>
            <w:bottom w:val="single" w:sz="4" w:space="0" w:color="auto"/>
            <w:insideV w:val="none" w:sz="0" w:space="0" w:color="auto"/>
          </w:tblBorders>
        </w:tblPrEx>
        <w:trPr>
          <w:jc w:val="center"/>
        </w:trPr>
        <w:tc>
          <w:tcPr>
            <w:tcW w:w="3240" w:type="dxa"/>
            <w:gridSpan w:val="3"/>
            <w:tcBorders>
              <w:top w:val="nil"/>
              <w:bottom w:val="nil"/>
            </w:tcBorders>
            <w:vAlign w:val="center"/>
          </w:tcPr>
          <w:p w14:paraId="13577358" w14:textId="77777777" w:rsidR="00FE4229" w:rsidRPr="00CA2851" w:rsidRDefault="00FE4229" w:rsidP="00F8555A">
            <w:pPr>
              <w:rPr>
                <w:rFonts w:ascii="Times New Roman" w:hAnsi="Times New Roman" w:cs="Times New Roman"/>
                <w:b/>
                <w:bCs/>
                <w:i/>
                <w:iCs/>
                <w:sz w:val="18"/>
                <w:szCs w:val="18"/>
              </w:rPr>
            </w:pPr>
            <w:r w:rsidRPr="00CA2851">
              <w:rPr>
                <w:rFonts w:ascii="Times New Roman" w:hAnsi="Times New Roman" w:cs="Times New Roman"/>
                <w:b/>
                <w:bCs/>
                <w:i/>
                <w:iCs/>
                <w:sz w:val="18"/>
                <w:szCs w:val="18"/>
              </w:rPr>
              <w:t>Keywords:</w:t>
            </w:r>
          </w:p>
        </w:tc>
        <w:tc>
          <w:tcPr>
            <w:tcW w:w="6494" w:type="dxa"/>
            <w:gridSpan w:val="4"/>
            <w:tcBorders>
              <w:top w:val="nil"/>
              <w:bottom w:val="nil"/>
            </w:tcBorders>
            <w:vAlign w:val="center"/>
          </w:tcPr>
          <w:p w14:paraId="1CF0C1F9" w14:textId="77777777" w:rsidR="00FE4229" w:rsidRPr="00CA2851" w:rsidRDefault="00FE4229" w:rsidP="00F8555A">
            <w:pPr>
              <w:rPr>
                <w:rFonts w:ascii="Times New Roman" w:hAnsi="Times New Roman" w:cs="Times New Roman"/>
                <w:b/>
                <w:bCs/>
                <w:sz w:val="18"/>
                <w:szCs w:val="18"/>
              </w:rPr>
            </w:pPr>
          </w:p>
        </w:tc>
      </w:tr>
      <w:tr w:rsidR="00FE4229" w:rsidRPr="00CA2851" w14:paraId="6DEB7DA1" w14:textId="77777777" w:rsidTr="00F8555A">
        <w:tblPrEx>
          <w:tblBorders>
            <w:bottom w:val="single" w:sz="4" w:space="0" w:color="auto"/>
            <w:insideV w:val="none" w:sz="0" w:space="0" w:color="auto"/>
          </w:tblBorders>
        </w:tblPrEx>
        <w:trPr>
          <w:jc w:val="center"/>
        </w:trPr>
        <w:tc>
          <w:tcPr>
            <w:tcW w:w="3240" w:type="dxa"/>
            <w:gridSpan w:val="3"/>
            <w:tcBorders>
              <w:top w:val="nil"/>
              <w:bottom w:val="single" w:sz="12" w:space="0" w:color="auto"/>
            </w:tcBorders>
            <w:vAlign w:val="center"/>
          </w:tcPr>
          <w:p w14:paraId="640C6C0C" w14:textId="77777777" w:rsidR="00FE4229" w:rsidRPr="00CA2851" w:rsidRDefault="00F43053" w:rsidP="00F8555A">
            <w:pPr>
              <w:spacing w:after="120"/>
              <w:rPr>
                <w:rFonts w:ascii="Times New Roman" w:hAnsi="Times New Roman" w:cs="Times New Roman"/>
                <w:sz w:val="18"/>
                <w:szCs w:val="18"/>
              </w:rPr>
            </w:pPr>
            <w:r>
              <w:rPr>
                <w:rFonts w:ascii="Times New Roman" w:hAnsi="Times New Roman" w:cs="Times New Roman"/>
                <w:sz w:val="18"/>
                <w:szCs w:val="18"/>
              </w:rPr>
              <w:t>Keyword one, Keyword two, Keyword three, Keyword four</w:t>
            </w:r>
          </w:p>
        </w:tc>
        <w:tc>
          <w:tcPr>
            <w:tcW w:w="6494" w:type="dxa"/>
            <w:gridSpan w:val="4"/>
            <w:tcBorders>
              <w:top w:val="nil"/>
              <w:bottom w:val="single" w:sz="12" w:space="0" w:color="auto"/>
            </w:tcBorders>
            <w:vAlign w:val="bottom"/>
          </w:tcPr>
          <w:p w14:paraId="4B99FF7F" w14:textId="77777777" w:rsidR="00FE4229" w:rsidRPr="00CA2851" w:rsidRDefault="00FE4229" w:rsidP="00F8555A">
            <w:pPr>
              <w:spacing w:after="120"/>
              <w:jc w:val="right"/>
              <w:rPr>
                <w:rFonts w:ascii="Times New Roman" w:hAnsi="Times New Roman" w:cs="Times New Roman"/>
                <w:b/>
                <w:bCs/>
                <w:sz w:val="18"/>
                <w:szCs w:val="18"/>
              </w:rPr>
            </w:pPr>
            <w:r w:rsidRPr="00CA2851">
              <w:rPr>
                <w:rFonts w:ascii="Times New Roman" w:hAnsi="Times New Roman" w:cs="Times New Roman"/>
                <w:b/>
                <w:bCs/>
                <w:sz w:val="18"/>
                <w:szCs w:val="18"/>
              </w:rPr>
              <w:t>Copyright © 201</w:t>
            </w:r>
            <w:r w:rsidR="002D5E62" w:rsidRPr="00CA2851">
              <w:rPr>
                <w:rFonts w:ascii="Times New Roman" w:hAnsi="Times New Roman" w:cs="Times New Roman"/>
                <w:b/>
                <w:bCs/>
                <w:sz w:val="18"/>
                <w:szCs w:val="18"/>
              </w:rPr>
              <w:t>7</w:t>
            </w:r>
            <w:r w:rsidRPr="00CA2851">
              <w:rPr>
                <w:rFonts w:ascii="Times New Roman" w:hAnsi="Times New Roman" w:cs="Times New Roman"/>
                <w:b/>
                <w:bCs/>
                <w:sz w:val="18"/>
                <w:szCs w:val="18"/>
              </w:rPr>
              <w:t xml:space="preserve"> PENERBIT AKADEMIA BARU - All rights reserved</w:t>
            </w:r>
          </w:p>
        </w:tc>
      </w:tr>
    </w:tbl>
    <w:p w14:paraId="7E3F892A" w14:textId="77777777" w:rsidR="007B531C" w:rsidRPr="00CA2851" w:rsidRDefault="007B531C" w:rsidP="00FE4229">
      <w:pPr>
        <w:spacing w:after="0" w:line="240" w:lineRule="auto"/>
        <w:jc w:val="both"/>
        <w:rPr>
          <w:rFonts w:ascii="Times New Roman" w:hAnsi="Times New Roman" w:cs="Times New Roman"/>
          <w:bCs/>
          <w:sz w:val="24"/>
          <w:szCs w:val="24"/>
          <w:lang w:val="en-US"/>
        </w:rPr>
      </w:pPr>
    </w:p>
    <w:p w14:paraId="667DFDE0" w14:textId="77777777" w:rsidR="00FE4229" w:rsidRPr="00CA2851" w:rsidRDefault="00FE4229" w:rsidP="00FE4229">
      <w:pPr>
        <w:spacing w:after="0" w:line="240" w:lineRule="auto"/>
        <w:rPr>
          <w:rFonts w:ascii="Times New Roman" w:hAnsi="Times New Roman" w:cs="Times New Roman"/>
          <w:b/>
          <w:sz w:val="24"/>
          <w:szCs w:val="24"/>
        </w:rPr>
      </w:pPr>
    </w:p>
    <w:p w14:paraId="0A8170B1" w14:textId="77777777" w:rsidR="00D4103D" w:rsidRPr="00CA2851" w:rsidRDefault="00FE4229" w:rsidP="00FE4229">
      <w:pPr>
        <w:spacing w:after="0" w:line="240" w:lineRule="auto"/>
        <w:rPr>
          <w:rFonts w:ascii="Times New Roman" w:hAnsi="Times New Roman" w:cs="Times New Roman"/>
          <w:b/>
          <w:sz w:val="24"/>
          <w:szCs w:val="24"/>
        </w:rPr>
      </w:pPr>
      <w:r w:rsidRPr="00CA2851">
        <w:rPr>
          <w:rFonts w:ascii="Times New Roman" w:hAnsi="Times New Roman" w:cs="Times New Roman"/>
          <w:b/>
          <w:sz w:val="24"/>
          <w:szCs w:val="24"/>
        </w:rPr>
        <w:t>1. Introduction</w:t>
      </w:r>
    </w:p>
    <w:p w14:paraId="22CCE283" w14:textId="77777777" w:rsidR="00FE4229" w:rsidRPr="00CA2851" w:rsidRDefault="00FE4229" w:rsidP="00FE4229">
      <w:pPr>
        <w:spacing w:after="0" w:line="240" w:lineRule="auto"/>
        <w:jc w:val="both"/>
        <w:rPr>
          <w:rFonts w:ascii="Times New Roman" w:hAnsi="Times New Roman" w:cs="Times New Roman"/>
          <w:sz w:val="24"/>
          <w:szCs w:val="24"/>
          <w:lang w:val="en-US"/>
        </w:rPr>
      </w:pPr>
    </w:p>
    <w:p w14:paraId="291A7583" w14:textId="3098EF5C" w:rsidR="00046AF2" w:rsidRDefault="00EB5874" w:rsidP="00EA152E">
      <w:pPr>
        <w:spacing w:after="0" w:line="240" w:lineRule="auto"/>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is the Microsoft document template in the preparation of the manuscript </w:t>
      </w:r>
      <w:r w:rsidR="00855A6D">
        <w:rPr>
          <w:rFonts w:ascii="Times New Roman" w:hAnsi="Times New Roman" w:cs="Times New Roman"/>
          <w:sz w:val="24"/>
          <w:szCs w:val="24"/>
          <w:lang w:val="en-US"/>
        </w:rPr>
        <w:t>for Progress in Energy and Environment (</w:t>
      </w:r>
      <w:proofErr w:type="spellStart"/>
      <w:r w:rsidR="00855A6D">
        <w:rPr>
          <w:rFonts w:ascii="Times New Roman" w:hAnsi="Times New Roman" w:cs="Times New Roman"/>
          <w:sz w:val="24"/>
          <w:szCs w:val="24"/>
          <w:lang w:val="en-US"/>
        </w:rPr>
        <w:t>ProgEE</w:t>
      </w:r>
      <w:proofErr w:type="spellEnd"/>
      <w:r w:rsidR="00855A6D">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046AF2">
        <w:rPr>
          <w:rFonts w:ascii="Times New Roman" w:hAnsi="Times New Roman" w:cs="Times New Roman"/>
          <w:sz w:val="24"/>
          <w:szCs w:val="24"/>
          <w:lang w:val="en-US"/>
        </w:rPr>
        <w:t xml:space="preserve">There are several formatting specifications that the authors shall follow. </w:t>
      </w:r>
    </w:p>
    <w:p w14:paraId="771AE5B9" w14:textId="77777777" w:rsidR="00F8555A" w:rsidRDefault="00046AF2" w:rsidP="00EA152E">
      <w:pPr>
        <w:spacing w:after="0" w:line="240" w:lineRule="auto"/>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These include the font size, referencing style, spacing, margins, equation construction, figures, tables and nomenclature. The template will detail out all these, and the authors shall follow the format prescribed. The size of the text body is 12, with 0 </w:t>
      </w:r>
      <w:proofErr w:type="spellStart"/>
      <w:r>
        <w:rPr>
          <w:rFonts w:ascii="Times New Roman" w:hAnsi="Times New Roman" w:cs="Times New Roman"/>
          <w:sz w:val="24"/>
          <w:szCs w:val="24"/>
          <w:lang w:val="en-US"/>
        </w:rPr>
        <w:t>pt</w:t>
      </w:r>
      <w:proofErr w:type="spellEnd"/>
      <w:r>
        <w:rPr>
          <w:rFonts w:ascii="Times New Roman" w:hAnsi="Times New Roman" w:cs="Times New Roman"/>
          <w:sz w:val="24"/>
          <w:szCs w:val="24"/>
          <w:lang w:val="en-US"/>
        </w:rPr>
        <w:t xml:space="preserve"> spacing before and after and 1.0 line spacing.</w:t>
      </w:r>
    </w:p>
    <w:p w14:paraId="5DEBE0D1" w14:textId="77777777" w:rsidR="00DA369E" w:rsidRDefault="00DA369E" w:rsidP="00F8555A">
      <w:pPr>
        <w:spacing w:after="0" w:line="240" w:lineRule="auto"/>
        <w:ind w:firstLine="360"/>
        <w:jc w:val="both"/>
        <w:rPr>
          <w:rFonts w:ascii="Times New Roman" w:hAnsi="Times New Roman" w:cs="Times New Roman"/>
          <w:sz w:val="24"/>
          <w:szCs w:val="24"/>
          <w:lang w:val="en-US"/>
        </w:rPr>
      </w:pPr>
    </w:p>
    <w:p w14:paraId="3D1CA072" w14:textId="77777777" w:rsidR="00DA369E" w:rsidRPr="00DA369E" w:rsidRDefault="00DA369E" w:rsidP="00DA369E">
      <w:pPr>
        <w:spacing w:after="0" w:line="240" w:lineRule="auto"/>
        <w:jc w:val="both"/>
        <w:rPr>
          <w:rFonts w:ascii="Times New Roman" w:hAnsi="Times New Roman" w:cs="Times New Roman"/>
          <w:b/>
          <w:sz w:val="24"/>
          <w:szCs w:val="24"/>
        </w:rPr>
      </w:pPr>
      <w:r w:rsidRPr="00CA2851">
        <w:rPr>
          <w:rFonts w:ascii="Times New Roman" w:hAnsi="Times New Roman" w:cs="Times New Roman"/>
          <w:b/>
          <w:sz w:val="24"/>
          <w:szCs w:val="24"/>
        </w:rPr>
        <w:t xml:space="preserve">2. </w:t>
      </w:r>
      <w:r>
        <w:rPr>
          <w:rFonts w:ascii="Times New Roman" w:hAnsi="Times New Roman" w:cs="Times New Roman"/>
          <w:b/>
          <w:sz w:val="24"/>
          <w:szCs w:val="24"/>
        </w:rPr>
        <w:t>Referencing Style</w:t>
      </w:r>
    </w:p>
    <w:p w14:paraId="0E440C2F" w14:textId="77777777" w:rsidR="00DA369E" w:rsidRDefault="00DA369E" w:rsidP="00F8555A">
      <w:pPr>
        <w:spacing w:after="0" w:line="240" w:lineRule="auto"/>
        <w:ind w:firstLine="360"/>
        <w:jc w:val="both"/>
        <w:rPr>
          <w:rFonts w:ascii="Times New Roman" w:hAnsi="Times New Roman" w:cs="Times New Roman"/>
          <w:sz w:val="24"/>
          <w:szCs w:val="24"/>
          <w:lang w:val="en-US"/>
        </w:rPr>
      </w:pPr>
    </w:p>
    <w:p w14:paraId="63942796" w14:textId="52B40685" w:rsidR="00DA369E" w:rsidRDefault="004F4A8D" w:rsidP="00EA152E">
      <w:pPr>
        <w:spacing w:after="0" w:line="240" w:lineRule="auto"/>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referencing style for </w:t>
      </w:r>
      <w:proofErr w:type="spellStart"/>
      <w:r w:rsidR="002202EA">
        <w:rPr>
          <w:rFonts w:ascii="Times New Roman" w:hAnsi="Times New Roman" w:cs="Times New Roman"/>
          <w:sz w:val="24"/>
          <w:szCs w:val="24"/>
          <w:lang w:val="en-US"/>
        </w:rPr>
        <w:t>ProgEE</w:t>
      </w:r>
      <w:proofErr w:type="spellEnd"/>
      <w:r>
        <w:rPr>
          <w:rFonts w:ascii="Times New Roman" w:hAnsi="Times New Roman" w:cs="Times New Roman"/>
          <w:sz w:val="24"/>
          <w:szCs w:val="24"/>
          <w:lang w:val="en-US"/>
        </w:rPr>
        <w:t xml:space="preserve"> </w:t>
      </w:r>
      <w:r w:rsidR="00B06494">
        <w:rPr>
          <w:rFonts w:ascii="Times New Roman" w:hAnsi="Times New Roman" w:cs="Times New Roman"/>
          <w:sz w:val="24"/>
          <w:szCs w:val="24"/>
          <w:lang w:val="en-US"/>
        </w:rPr>
        <w:t xml:space="preserve">will follow the </w:t>
      </w:r>
      <w:r w:rsidR="004F6EA4">
        <w:rPr>
          <w:rFonts w:ascii="Times New Roman" w:hAnsi="Times New Roman" w:cs="Times New Roman"/>
          <w:sz w:val="24"/>
          <w:szCs w:val="24"/>
          <w:lang w:val="en-US"/>
        </w:rPr>
        <w:t>ascending numbering system. The possible referencing source may comprise journal</w:t>
      </w:r>
      <w:r w:rsidR="000E653B">
        <w:rPr>
          <w:rFonts w:ascii="Times New Roman" w:hAnsi="Times New Roman" w:cs="Times New Roman"/>
          <w:sz w:val="24"/>
          <w:szCs w:val="24"/>
          <w:lang w:val="en-US"/>
        </w:rPr>
        <w:t xml:space="preserve"> </w:t>
      </w:r>
      <w:r w:rsidR="000E653B">
        <w:rPr>
          <w:rFonts w:ascii="Times New Roman" w:hAnsi="Times New Roman" w:cs="Times New Roman"/>
          <w:sz w:val="24"/>
          <w:szCs w:val="24"/>
          <w:lang w:val="en-US"/>
        </w:rPr>
        <w:fldChar w:fldCharType="begin" w:fldLock="1"/>
      </w:r>
      <w:r w:rsidR="000E653B">
        <w:rPr>
          <w:rFonts w:ascii="Times New Roman" w:hAnsi="Times New Roman" w:cs="Times New Roman"/>
          <w:sz w:val="24"/>
          <w:szCs w:val="24"/>
          <w:lang w:val="en-US"/>
        </w:rPr>
        <w:instrText>ADDIN CSL_CITATION {"citationItems":[{"id":"ITEM-1","itemData":{"DOI":"10.1016/j.fluid.2018.11.024","ISSN":"03783812","abstract":"In this study, we report a temperature-dependent prediction model without arbitrary parameters for the coefficient of surface tension of homogeneous liquid, and then validate it by the available experimental data of fifteen kinds of pure liquids. Very small maximum deviation or absolute average deviation between predicted and experimental results has been obtained. The prediction model uncovers the inherent relationship between the coefficient of surface tension, boiling point, heat of evaporation, heat capacity, and coefficient of linear expansion. Furthermore, it reveals that the decrease of cohesion energy determines the decline of coefficient of surface tension and can analyze the variation of coefficient of surface tension with increasing temperature.","author":[{"dropping-particle":"","family":"Kou","given":"Haibo","non-dropping-particle":"","parse-names":false,"suffix":""},{"dropping-particle":"","family":"Li","given":"Weiguo","non-dropping-particle":"","parse-names":false,"suffix":""},{"dropping-particle":"","family":"Zhang","given":"Xuyao","non-dropping-particle":"","parse-names":false,"suffix":""},{"dropping-particle":"","family":"Xu","given":"Niandong","non-dropping-particle":"","parse-names":false,"suffix":""},{"dropping-particle":"","family":"Zhang","given":"Xianhe","non-dropping-particle":"","parse-names":false,"suffix":""},{"dropping-particle":"","family":"Shao","given":"Jiaxing","non-dropping-particle":"","parse-names":false,"suffix":""},{"dropping-particle":"","family":"Ma","given":"Jianzuo","non-dropping-particle":"","parse-names":false,"suffix":""},{"dropping-particle":"","family":"Deng","given":"Yong","non-dropping-particle":"","parse-names":false,"suffix":""},{"dropping-particle":"","family":"Li","given":"Ying","non-dropping-particle":"","parse-names":false,"suffix":""}],"container-title":"Fluid Phase Equilibria","id":"ITEM-1","issued":{"date-parts":[["2019"]]},"page":"53-59","title":"Temperature-dependent coefficient of surface tension prediction model without arbitrary parameters","type":"article-journal","volume":"484"},"uris":["http://www.mendeley.com/documents/?uuid=fcf50348-189e-4aa6-8f92-21b8c25f8157"]}],"mendeley":{"formattedCitation":"[1]","plainTextFormattedCitation":"[1]","previouslyFormattedCitation":"[1]"},"properties":{"noteIndex":0},"schema":"https://github.com/citation-style-language/schema/raw/master/csl-citation.json"}</w:instrText>
      </w:r>
      <w:r w:rsidR="000E653B">
        <w:rPr>
          <w:rFonts w:ascii="Times New Roman" w:hAnsi="Times New Roman" w:cs="Times New Roman"/>
          <w:sz w:val="24"/>
          <w:szCs w:val="24"/>
          <w:lang w:val="en-US"/>
        </w:rPr>
        <w:fldChar w:fldCharType="separate"/>
      </w:r>
      <w:r w:rsidR="000E653B" w:rsidRPr="000E653B">
        <w:rPr>
          <w:rFonts w:ascii="Times New Roman" w:hAnsi="Times New Roman" w:cs="Times New Roman"/>
          <w:noProof/>
          <w:sz w:val="24"/>
          <w:szCs w:val="24"/>
          <w:lang w:val="en-US"/>
        </w:rPr>
        <w:t>[1]</w:t>
      </w:r>
      <w:r w:rsidR="000E653B">
        <w:rPr>
          <w:rFonts w:ascii="Times New Roman" w:hAnsi="Times New Roman" w:cs="Times New Roman"/>
          <w:sz w:val="24"/>
          <w:szCs w:val="24"/>
          <w:lang w:val="en-US"/>
        </w:rPr>
        <w:fldChar w:fldCharType="end"/>
      </w:r>
      <w:r w:rsidR="000E653B">
        <w:rPr>
          <w:rFonts w:ascii="Times New Roman" w:hAnsi="Times New Roman" w:cs="Times New Roman"/>
          <w:sz w:val="24"/>
          <w:szCs w:val="24"/>
          <w:lang w:val="en-US"/>
        </w:rPr>
        <w:t xml:space="preserve">, book </w:t>
      </w:r>
      <w:r w:rsidR="000E653B">
        <w:rPr>
          <w:rFonts w:ascii="Times New Roman" w:hAnsi="Times New Roman" w:cs="Times New Roman"/>
          <w:sz w:val="24"/>
          <w:szCs w:val="24"/>
          <w:lang w:val="en-US"/>
        </w:rPr>
        <w:fldChar w:fldCharType="begin" w:fldLock="1"/>
      </w:r>
      <w:r w:rsidR="000E653B">
        <w:rPr>
          <w:rFonts w:ascii="Times New Roman" w:hAnsi="Times New Roman" w:cs="Times New Roman"/>
          <w:sz w:val="24"/>
          <w:szCs w:val="24"/>
          <w:lang w:val="en-US"/>
        </w:rPr>
        <w:instrText>ADDIN CSL_CITATION {"citationItems":[{"id":"ITEM-1","itemData":{"DOI":"10.1533/9781855738928.2.39","abstract":"This new text, intended for the senior undergraduate finite element course in civil or mechanical engineering departments, gives students a solid, practical understanding of the principles of the finite element method within a variety of engineering applications.Hutton discusses basic theory of the finite element method while avoiding variational calculus, instead focusing upon the engineering mechanics and mathematical background that may be expected of senior engineering students. The text relies upon basic equilibrium principles, introduction of the principle of minimum potential energy, and the Galerkin finite element method, which readily allows application of finite element analysis to nonstructural problems.The text is software-independent, making it flexible enough for use in a wide variety of programs, and offers a good selection of homework problems and examples.A Book Website is also included, with PowerPoint images of key figures; complete problem solutions (password protected); the FEPC finite element program for student use; instructions on FEPC and its use with the text; and links to commercial FEA sites.","author":[{"dropping-particle":"","family":"Matthews","given":"F L","non-dropping-particle":"","parse-names":false,"suffix":""},{"dropping-particle":"","family":"Davies","given":"G A O","non-dropping-particle":"","parse-names":false,"suffix":""},{"dropping-particle":"","family":"Hitchings","given":"D","non-dropping-particle":"","parse-names":false,"suffix":""},{"dropping-particle":"","family":"Soutis","given":"C","non-dropping-particle":"","parse-names":false,"suffix":""}],"container-title":"Finite Element Modelling of Composite Materials and Structures","edition":"1st","id":"ITEM-1","issued":{"date-parts":[["2011"]]},"number-of-pages":"41-68","publisher":"McGraw Hill Higher Education","title":"Fundamentals of finite element analysis","type":"book"},"uris":["http://www.mendeley.com/documents/?uuid=a3150e0d-8200-425f-881b-75d61db22282"]}],"mendeley":{"formattedCitation":"[2]","plainTextFormattedCitation":"[2]","previouslyFormattedCitation":"[2]"},"properties":{"noteIndex":0},"schema":"https://github.com/citation-style-language/schema/raw/master/csl-citation.json"}</w:instrText>
      </w:r>
      <w:r w:rsidR="000E653B">
        <w:rPr>
          <w:rFonts w:ascii="Times New Roman" w:hAnsi="Times New Roman" w:cs="Times New Roman"/>
          <w:sz w:val="24"/>
          <w:szCs w:val="24"/>
          <w:lang w:val="en-US"/>
        </w:rPr>
        <w:fldChar w:fldCharType="separate"/>
      </w:r>
      <w:r w:rsidR="000E653B" w:rsidRPr="000E653B">
        <w:rPr>
          <w:rFonts w:ascii="Times New Roman" w:hAnsi="Times New Roman" w:cs="Times New Roman"/>
          <w:noProof/>
          <w:sz w:val="24"/>
          <w:szCs w:val="24"/>
          <w:lang w:val="en-US"/>
        </w:rPr>
        <w:t>[2]</w:t>
      </w:r>
      <w:r w:rsidR="000E653B">
        <w:rPr>
          <w:rFonts w:ascii="Times New Roman" w:hAnsi="Times New Roman" w:cs="Times New Roman"/>
          <w:sz w:val="24"/>
          <w:szCs w:val="24"/>
          <w:lang w:val="en-US"/>
        </w:rPr>
        <w:fldChar w:fldCharType="end"/>
      </w:r>
      <w:r w:rsidR="000E653B">
        <w:rPr>
          <w:rFonts w:ascii="Times New Roman" w:hAnsi="Times New Roman" w:cs="Times New Roman"/>
          <w:sz w:val="24"/>
          <w:szCs w:val="24"/>
          <w:lang w:val="en-US"/>
        </w:rPr>
        <w:t xml:space="preserve">, book section </w:t>
      </w:r>
      <w:r w:rsidR="000E653B">
        <w:rPr>
          <w:rFonts w:ascii="Times New Roman" w:hAnsi="Times New Roman" w:cs="Times New Roman"/>
          <w:sz w:val="24"/>
          <w:szCs w:val="24"/>
          <w:lang w:val="en-US"/>
        </w:rPr>
        <w:fldChar w:fldCharType="begin" w:fldLock="1"/>
      </w:r>
      <w:r w:rsidR="00E53F2F">
        <w:rPr>
          <w:rFonts w:ascii="Times New Roman" w:hAnsi="Times New Roman" w:cs="Times New Roman"/>
          <w:sz w:val="24"/>
          <w:szCs w:val="24"/>
          <w:lang w:val="en-US"/>
        </w:rPr>
        <w:instrText>ADDIN CSL_CITATION {"citationItems":[{"id":"ITEM-1","itemData":{"author":[{"dropping-particle":"","family":"Hibbeler","given":"R. C.","non-dropping-particle":"","parse-names":false,"suffix":""}],"chapter-number":"13","container-title":"Fluid Mechanics","edition":"1st","id":"ITEM-1","issued":{"date-parts":[["2017"]]},"page":"657-728","publisher":"Pearson Education Limited","title":"Compressible Flow","type":"chapter"},"uris":["http://www.mendeley.com/documents/?uuid=97748467-bc2d-4197-9b5b-0c529b4f1edc"]}],"mendeley":{"formattedCitation":"[3]","plainTextFormattedCitation":"[3]","previouslyFormattedCitation":"[3]"},"properties":{"noteIndex":0},"schema":"https://github.com/citation-style-language/schema/raw/master/csl-citation.json"}</w:instrText>
      </w:r>
      <w:r w:rsidR="000E653B">
        <w:rPr>
          <w:rFonts w:ascii="Times New Roman" w:hAnsi="Times New Roman" w:cs="Times New Roman"/>
          <w:sz w:val="24"/>
          <w:szCs w:val="24"/>
          <w:lang w:val="en-US"/>
        </w:rPr>
        <w:fldChar w:fldCharType="separate"/>
      </w:r>
      <w:r w:rsidR="000E653B" w:rsidRPr="000E653B">
        <w:rPr>
          <w:rFonts w:ascii="Times New Roman" w:hAnsi="Times New Roman" w:cs="Times New Roman"/>
          <w:noProof/>
          <w:sz w:val="24"/>
          <w:szCs w:val="24"/>
          <w:lang w:val="en-US"/>
        </w:rPr>
        <w:t>[3]</w:t>
      </w:r>
      <w:r w:rsidR="000E653B">
        <w:rPr>
          <w:rFonts w:ascii="Times New Roman" w:hAnsi="Times New Roman" w:cs="Times New Roman"/>
          <w:sz w:val="24"/>
          <w:szCs w:val="24"/>
          <w:lang w:val="en-US"/>
        </w:rPr>
        <w:fldChar w:fldCharType="end"/>
      </w:r>
      <w:r w:rsidR="004F6EA4">
        <w:rPr>
          <w:rFonts w:ascii="Times New Roman" w:hAnsi="Times New Roman" w:cs="Times New Roman"/>
          <w:sz w:val="24"/>
          <w:szCs w:val="24"/>
          <w:lang w:val="en-US"/>
        </w:rPr>
        <w:t>, conferenc</w:t>
      </w:r>
      <w:r w:rsidR="00E53F2F">
        <w:rPr>
          <w:rFonts w:ascii="Times New Roman" w:hAnsi="Times New Roman" w:cs="Times New Roman"/>
          <w:sz w:val="24"/>
          <w:szCs w:val="24"/>
          <w:lang w:val="en-US"/>
        </w:rPr>
        <w:t xml:space="preserve">e proceeding </w:t>
      </w:r>
      <w:r w:rsidR="00E53F2F">
        <w:rPr>
          <w:rFonts w:ascii="Times New Roman" w:hAnsi="Times New Roman" w:cs="Times New Roman"/>
          <w:sz w:val="24"/>
          <w:szCs w:val="24"/>
          <w:lang w:val="en-US"/>
        </w:rPr>
        <w:fldChar w:fldCharType="begin" w:fldLock="1"/>
      </w:r>
      <w:r w:rsidR="00E53F2F">
        <w:rPr>
          <w:rFonts w:ascii="Times New Roman" w:hAnsi="Times New Roman" w:cs="Times New Roman"/>
          <w:sz w:val="24"/>
          <w:szCs w:val="24"/>
          <w:lang w:val="en-US"/>
        </w:rPr>
        <w:instrText>ADDIN CSL_CITATION {"citationItems":[{"id":"ITEM-1","itemData":{"DOI":"10.1145/3185089.3185126","author":[{"dropping-particle":"","family":"Nimkanjana","given":"Klinsukon","non-dropping-particle":"","parse-names":false,"suffix":""},{"dropping-particle":"","family":"Witosurapot","given":"Suntorn","non-dropping-particle":"","parse-names":false,"suffix":""}],"container-title":"Proceedings of the 2018 7th International Conference on Software and Computer Applications","id":"ITEM-1","issued":{"date-parts":[["2018"]]},"page":"212-216","title":"A Simple Approach for Enabling SPARQL-based Temporal Queries for Media Fragments","type":"paper-conference"},"uris":["http://www.mendeley.com/documents/?uuid=a0709194-f76d-43c9-bb77-d87f4d6261b1"]}],"mendeley":{"formattedCitation":"[4]","plainTextFormattedCitation":"[4]","previouslyFormattedCitation":"[4]"},"properties":{"noteIndex":0},"schema":"https://github.com/citation-style-language/schema/raw/master/csl-citation.json"}</w:instrText>
      </w:r>
      <w:r w:rsidR="00E53F2F">
        <w:rPr>
          <w:rFonts w:ascii="Times New Roman" w:hAnsi="Times New Roman" w:cs="Times New Roman"/>
          <w:sz w:val="24"/>
          <w:szCs w:val="24"/>
          <w:lang w:val="en-US"/>
        </w:rPr>
        <w:fldChar w:fldCharType="separate"/>
      </w:r>
      <w:r w:rsidR="00E53F2F" w:rsidRPr="00E53F2F">
        <w:rPr>
          <w:rFonts w:ascii="Times New Roman" w:hAnsi="Times New Roman" w:cs="Times New Roman"/>
          <w:noProof/>
          <w:sz w:val="24"/>
          <w:szCs w:val="24"/>
          <w:lang w:val="en-US"/>
        </w:rPr>
        <w:t>[4]</w:t>
      </w:r>
      <w:r w:rsidR="00E53F2F">
        <w:rPr>
          <w:rFonts w:ascii="Times New Roman" w:hAnsi="Times New Roman" w:cs="Times New Roman"/>
          <w:sz w:val="24"/>
          <w:szCs w:val="24"/>
          <w:lang w:val="en-US"/>
        </w:rPr>
        <w:fldChar w:fldCharType="end"/>
      </w:r>
      <w:r w:rsidR="004F6EA4">
        <w:rPr>
          <w:rFonts w:ascii="Times New Roman" w:hAnsi="Times New Roman" w:cs="Times New Roman"/>
          <w:sz w:val="24"/>
          <w:szCs w:val="24"/>
          <w:lang w:val="en-US"/>
        </w:rPr>
        <w:t xml:space="preserve">, dissertation </w:t>
      </w:r>
      <w:r w:rsidR="00E53F2F">
        <w:rPr>
          <w:rFonts w:ascii="Times New Roman" w:hAnsi="Times New Roman" w:cs="Times New Roman"/>
          <w:sz w:val="24"/>
          <w:szCs w:val="24"/>
          <w:lang w:val="en-US"/>
        </w:rPr>
        <w:fldChar w:fldCharType="begin" w:fldLock="1"/>
      </w:r>
      <w:r w:rsidR="00E53F2F">
        <w:rPr>
          <w:rFonts w:ascii="Times New Roman" w:hAnsi="Times New Roman" w:cs="Times New Roman"/>
          <w:sz w:val="24"/>
          <w:szCs w:val="24"/>
          <w:lang w:val="en-US"/>
        </w:rPr>
        <w:instrText>ADDIN CSL_CITATION {"citationItems":[{"id":"ITEM-1","itemData":{"DOI":"10.1145/1280720.1280783","ISBN":"978-1-4503-1828-0","author":[{"dropping-particle":"","family":"Neill","given":"Patrick","non-dropping-particle":"","parse-names":false,"suffix":""},{"dropping-particle":"","family":"Metoyer","given":"Ron","non-dropping-particle":"","parse-names":false,"suffix":""},{"dropping-particle":"","family":"Zhang","given":"Eugene","non-dropping-particle":"","parse-names":false,"suffix":""}],"container-title":"ACM SIGGRAPH posters","id":"ITEM-1","issued":{"date-parts":[["2007"]]},"number-of-pages":"57","publisher":"Oregon State University","title":"Fluid flow on interacting deformable surfaces","type":"thesis"},"uris":["http://www.mendeley.com/documents/?uuid=3d45ae2c-f899-4416-a691-493bb8090773"]}],"mendeley":{"formattedCitation":"[5]","plainTextFormattedCitation":"[5]","previouslyFormattedCitation":"[5]"},"properties":{"noteIndex":0},"schema":"https://github.com/citation-style-language/schema/raw/master/csl-citation.json"}</w:instrText>
      </w:r>
      <w:r w:rsidR="00E53F2F">
        <w:rPr>
          <w:rFonts w:ascii="Times New Roman" w:hAnsi="Times New Roman" w:cs="Times New Roman"/>
          <w:sz w:val="24"/>
          <w:szCs w:val="24"/>
          <w:lang w:val="en-US"/>
        </w:rPr>
        <w:fldChar w:fldCharType="separate"/>
      </w:r>
      <w:r w:rsidR="00E53F2F" w:rsidRPr="00E53F2F">
        <w:rPr>
          <w:rFonts w:ascii="Times New Roman" w:hAnsi="Times New Roman" w:cs="Times New Roman"/>
          <w:noProof/>
          <w:sz w:val="24"/>
          <w:szCs w:val="24"/>
          <w:lang w:val="en-US"/>
        </w:rPr>
        <w:t>[5]</w:t>
      </w:r>
      <w:r w:rsidR="00E53F2F">
        <w:rPr>
          <w:rFonts w:ascii="Times New Roman" w:hAnsi="Times New Roman" w:cs="Times New Roman"/>
          <w:sz w:val="24"/>
          <w:szCs w:val="24"/>
          <w:lang w:val="en-US"/>
        </w:rPr>
        <w:fldChar w:fldCharType="end"/>
      </w:r>
      <w:r w:rsidR="00E53F2F">
        <w:rPr>
          <w:rFonts w:ascii="Times New Roman" w:hAnsi="Times New Roman" w:cs="Times New Roman"/>
          <w:sz w:val="24"/>
          <w:szCs w:val="24"/>
          <w:lang w:val="en-US"/>
        </w:rPr>
        <w:t xml:space="preserve"> </w:t>
      </w:r>
      <w:r w:rsidR="004F6EA4">
        <w:rPr>
          <w:rFonts w:ascii="Times New Roman" w:hAnsi="Times New Roman" w:cs="Times New Roman"/>
          <w:sz w:val="24"/>
          <w:szCs w:val="24"/>
          <w:lang w:val="en-US"/>
        </w:rPr>
        <w:t xml:space="preserve">and </w:t>
      </w:r>
      <w:r w:rsidR="000E653B">
        <w:rPr>
          <w:rFonts w:ascii="Times New Roman" w:hAnsi="Times New Roman" w:cs="Times New Roman"/>
          <w:sz w:val="24"/>
          <w:szCs w:val="24"/>
          <w:lang w:val="en-US"/>
        </w:rPr>
        <w:t xml:space="preserve">government publication or other reports </w:t>
      </w:r>
      <w:r w:rsidR="000E653B">
        <w:rPr>
          <w:rFonts w:ascii="Times New Roman" w:hAnsi="Times New Roman" w:cs="Times New Roman"/>
          <w:sz w:val="24"/>
          <w:szCs w:val="24"/>
          <w:lang w:val="en-US"/>
        </w:rPr>
        <w:fldChar w:fldCharType="begin" w:fldLock="1"/>
      </w:r>
      <w:r w:rsidR="00E53F2F">
        <w:rPr>
          <w:rFonts w:ascii="Times New Roman" w:hAnsi="Times New Roman" w:cs="Times New Roman"/>
          <w:sz w:val="24"/>
          <w:szCs w:val="24"/>
          <w:lang w:val="en-US"/>
        </w:rPr>
        <w:instrText>ADDIN CSL_CITATION {"citationItems":[{"id":"ITEM-1","itemData":{"abstract":"Version 4.4 (November 2013)","author":[{"dropping-particle":"","family":"COMSOL","given":"","non-dropping-particle":"","parse-names":false,"suffix":""}],"container-title":"Manual","id":"ITEM-1","issued":{"date-parts":[["2014"]]},"title":"Acoustics Module Model Library Manual","type":"report"},"uris":["http://www.mendeley.com/documents/?uuid=7f058a60-a162-48ed-9536-be7e54bfd920"]}],"mendeley":{"formattedCitation":"[6]","plainTextFormattedCitation":"[6]","previouslyFormattedCitation":"[6]"},"properties":{"noteIndex":0},"schema":"https://github.com/citation-style-language/schema/raw/master/csl-citation.json"}</w:instrText>
      </w:r>
      <w:r w:rsidR="000E653B">
        <w:rPr>
          <w:rFonts w:ascii="Times New Roman" w:hAnsi="Times New Roman" w:cs="Times New Roman"/>
          <w:sz w:val="24"/>
          <w:szCs w:val="24"/>
          <w:lang w:val="en-US"/>
        </w:rPr>
        <w:fldChar w:fldCharType="separate"/>
      </w:r>
      <w:r w:rsidR="00E53F2F" w:rsidRPr="00E53F2F">
        <w:rPr>
          <w:rFonts w:ascii="Times New Roman" w:hAnsi="Times New Roman" w:cs="Times New Roman"/>
          <w:noProof/>
          <w:sz w:val="24"/>
          <w:szCs w:val="24"/>
          <w:lang w:val="en-US"/>
        </w:rPr>
        <w:t>[6]</w:t>
      </w:r>
      <w:r w:rsidR="000E653B">
        <w:rPr>
          <w:rFonts w:ascii="Times New Roman" w:hAnsi="Times New Roman" w:cs="Times New Roman"/>
          <w:sz w:val="24"/>
          <w:szCs w:val="24"/>
          <w:lang w:val="en-US"/>
        </w:rPr>
        <w:fldChar w:fldCharType="end"/>
      </w:r>
      <w:r w:rsidR="00D60913">
        <w:rPr>
          <w:rFonts w:ascii="Times New Roman" w:hAnsi="Times New Roman" w:cs="Times New Roman"/>
          <w:sz w:val="24"/>
          <w:szCs w:val="24"/>
          <w:lang w:val="en-US"/>
        </w:rPr>
        <w:t>. If there are two references to be cited, use comma to separate the numbers wi</w:t>
      </w:r>
      <w:r w:rsidR="00E53F2F">
        <w:rPr>
          <w:rFonts w:ascii="Times New Roman" w:hAnsi="Times New Roman" w:cs="Times New Roman"/>
          <w:sz w:val="24"/>
          <w:szCs w:val="24"/>
          <w:lang w:val="en-US"/>
        </w:rPr>
        <w:t xml:space="preserve">thout spacing between them </w:t>
      </w:r>
      <w:r w:rsidR="00E53F2F">
        <w:rPr>
          <w:rFonts w:ascii="Times New Roman" w:hAnsi="Times New Roman" w:cs="Times New Roman"/>
          <w:sz w:val="24"/>
          <w:szCs w:val="24"/>
          <w:lang w:val="en-US"/>
        </w:rPr>
        <w:fldChar w:fldCharType="begin" w:fldLock="1"/>
      </w:r>
      <w:r w:rsidR="00E53F2F">
        <w:rPr>
          <w:rFonts w:ascii="Times New Roman" w:hAnsi="Times New Roman" w:cs="Times New Roman"/>
          <w:sz w:val="24"/>
          <w:szCs w:val="24"/>
          <w:lang w:val="en-US"/>
        </w:rPr>
        <w:instrText>ADDIN CSL_CITATION {"citationItems":[{"id":"ITEM-1","itemData":{"DOI":"10.1016/j.ceramint.2017.06.092","ISSN":"02728842","abstract":"This paper presents a study on the influence of hydroxyl groups and oxygen atoms together with chain length and branching of carrier fluid on the rheological and electrokinetic properties of shear thickening fluid (STF). An STF is non-Newtonian fluid behaviour in which the increase of viscosity increases with the applied shear rate. Ethylene glycol, triethylene glycol, 1,3-propanediol, glycerin, poly(propylene glycol) of different molecular weight and poly(propylene glycol) triol were used as the carrier fluids (dispersants). Silica powder with an average particle size of 100 nm was used as the solid phase. Zeta potential, particle size distribution (by DLS technique), steady-state and dynamic rheological measurements were conducted. Experimental results indicate that a different amount of hydroxyl groups and oxygen atoms together with chain length and branching of carrier fluids have a significant influence on the intermolecular interactions thereby and on the rheological properties of suspensions. Depending on the composition, it is possible to control rheological properties. The use of a suitable carrier fluid allows the required pattern flow to be obtained, from Newtonian through shear thinning to shear thickening, given specific shear conditions.","author":[{"dropping-particle":"","family":"Antosik","given":"A.","non-dropping-particle":"","parse-names":false,"suffix":""},{"dropping-particle":"","family":"Gluszek","given":"M.","non-dropping-particle":"","parse-names":false,"suffix":""},{"dropping-particle":"","family":"Zurowski","given":"R.","non-dropping-particle":"","parse-names":false,"suffix":""},{"dropping-particle":"","family":"Szafran","given":"M.","non-dropping-particle":"","parse-names":false,"suffix":""}],"container-title":"Ceramics International","id":"ITEM-1","issue":"15","issued":{"date-parts":[["2017"]]},"page":"12293-12301","title":"Influence of carrier fluid on the electrokinetic and rheological properties of shear thickening fluids","type":"article-journal","volume":"43"},"uris":["http://www.mendeley.com/documents/?uuid=7e38422e-6fcc-4c4a-8463-3a3d1fd7b570"]},{"id":"ITEM-2","itemData":{"DOI":"10.1145/1280720.1280783","ISBN":"978-1-4503-1828-0","author":[{"dropping-particle":"","family":"Neill","given":"Patrick","non-dropping-particle":"","parse-names":false,"suffix":""},{"dropping-particle":"","family":"Metoyer","given":"Ron","non-dropping-particle":"","parse-names":false,"suffix":""},{"dropping-particle":"","family":"Zhang","given":"Eugene","non-dropping-particle":"","parse-names":false,"suffix":""}],"container-title":"ACM SIGGRAPH posters","id":"ITEM-2","issued":{"date-parts":[["2007"]]},"number-of-pages":"57","publisher":"Oregon State University","title":"Fluid flow on interacting deformable surfaces","type":"thesis"},"uris":["http://www.mendeley.com/documents/?uuid=3d45ae2c-f899-4416-a691-493bb8090773"]}],"mendeley":{"formattedCitation":"[5,7]","plainTextFormattedCitation":"[5,7]","previouslyFormattedCitation":"[5,7]"},"properties":{"noteIndex":0},"schema":"https://github.com/citation-style-language/schema/raw/master/csl-citation.json"}</w:instrText>
      </w:r>
      <w:r w:rsidR="00E53F2F">
        <w:rPr>
          <w:rFonts w:ascii="Times New Roman" w:hAnsi="Times New Roman" w:cs="Times New Roman"/>
          <w:sz w:val="24"/>
          <w:szCs w:val="24"/>
          <w:lang w:val="en-US"/>
        </w:rPr>
        <w:fldChar w:fldCharType="separate"/>
      </w:r>
      <w:r w:rsidR="00E53F2F" w:rsidRPr="00E53F2F">
        <w:rPr>
          <w:rFonts w:ascii="Times New Roman" w:hAnsi="Times New Roman" w:cs="Times New Roman"/>
          <w:noProof/>
          <w:sz w:val="24"/>
          <w:szCs w:val="24"/>
          <w:lang w:val="en-US"/>
        </w:rPr>
        <w:t>[5,7]</w:t>
      </w:r>
      <w:r w:rsidR="00E53F2F">
        <w:rPr>
          <w:rFonts w:ascii="Times New Roman" w:hAnsi="Times New Roman" w:cs="Times New Roman"/>
          <w:sz w:val="24"/>
          <w:szCs w:val="24"/>
          <w:lang w:val="en-US"/>
        </w:rPr>
        <w:fldChar w:fldCharType="end"/>
      </w:r>
      <w:r w:rsidR="00D60913">
        <w:rPr>
          <w:rFonts w:ascii="Times New Roman" w:hAnsi="Times New Roman" w:cs="Times New Roman"/>
          <w:sz w:val="24"/>
          <w:szCs w:val="24"/>
          <w:lang w:val="en-US"/>
        </w:rPr>
        <w:t>. If there are more than two references to be cited, use “dash” between the numb</w:t>
      </w:r>
      <w:r w:rsidR="00E53F2F">
        <w:rPr>
          <w:rFonts w:ascii="Times New Roman" w:hAnsi="Times New Roman" w:cs="Times New Roman"/>
          <w:sz w:val="24"/>
          <w:szCs w:val="24"/>
          <w:lang w:val="en-US"/>
        </w:rPr>
        <w:t xml:space="preserve">ers </w:t>
      </w:r>
      <w:r w:rsidR="00E53F2F">
        <w:rPr>
          <w:rFonts w:ascii="Times New Roman" w:hAnsi="Times New Roman" w:cs="Times New Roman"/>
          <w:sz w:val="24"/>
          <w:szCs w:val="24"/>
          <w:lang w:val="en-US"/>
        </w:rPr>
        <w:fldChar w:fldCharType="begin" w:fldLock="1"/>
      </w:r>
      <w:r w:rsidR="00E53F2F">
        <w:rPr>
          <w:rFonts w:ascii="Times New Roman" w:hAnsi="Times New Roman" w:cs="Times New Roman"/>
          <w:sz w:val="24"/>
          <w:szCs w:val="24"/>
          <w:lang w:val="en-US"/>
        </w:rPr>
        <w:instrText>ADDIN CSL_CITATION {"citationItems":[{"id":"ITEM-1","itemData":{"DOI":"10.1145/3185089.3185126","author":[{"dropping-particle":"","family":"Nimkanjana","given":"Klinsukon","non-dropping-particle":"","parse-names":false,"suffix":""},{"dropping-particle":"","family":"Witosurapot","given":"Suntorn","non-dropping-particle":"","parse-names":false,"suffix":""}],"container-title":"Proceedings of the 2018 7th International Conference on Software and Computer Applications","id":"ITEM-1","issued":{"date-parts":[["2018"]]},"page":"212-216","title":"A Simple Approach for Enabling SPARQL-based Temporal Queries for Media Fragments","type":"paper-conference"},"uris":["http://www.mendeley.com/documents/?uuid=a0709194-f76d-43c9-bb77-d87f4d6261b1"]},{"id":"ITEM-2","itemData":{"DOI":"10.1016/j.ceramint.2017.06.092","ISSN":"02728842","abstract":"This paper presents a study on the influence of hydroxyl groups and oxygen atoms together with chain length and branching of carrier fluid on the rheological and electrokinetic properties of shear thickening fluid (STF). An STF is non-Newtonian fluid behaviour in which the increase of viscosity increases with the applied shear rate. Ethylene glycol, triethylene glycol, 1,3-propanediol, glycerin, poly(propylene glycol) of different molecular weight and poly(propylene glycol) triol were used as the carrier fluids (dispersants). Silica powder with an average particle size of 100 nm was used as the solid phase. Zeta potential, particle size distribution (by DLS technique), steady-state and dynamic rheological measurements were conducted. Experimental results indicate that a different amount of hydroxyl groups and oxygen atoms together with chain length and branching of carrier fluids have a significant influence on the intermolecular interactions thereby and on the rheological properties of suspensions. Depending on the composition, it is possible to control rheological properties. The use of a suitable carrier fluid allows the required pattern flow to be obtained, from Newtonian through shear thinning to shear thickening, given specific shear conditions.","author":[{"dropping-particle":"","family":"Antosik","given":"A.","non-dropping-particle":"","parse-names":false,"suffix":""},{"dropping-particle":"","family":"Gluszek","given":"M.","non-dropping-particle":"","parse-names":false,"suffix":""},{"dropping-particle":"","family":"Zurowski","given":"R.","non-dropping-particle":"","parse-names":false,"suffix":""},{"dropping-particle":"","family":"Szafran","given":"M.","non-dropping-particle":"","parse-names":false,"suffix":""}],"container-title":"Ceramics International","id":"ITEM-2","issue":"15","issued":{"date-parts":[["2017"]]},"page":"12293-12301","title":"Influence of carrier fluid on the electrokinetic and rheological properties of shear thickening fluids","type":"article-journal","volume":"43"},"uris":["http://www.mendeley.com/documents/?uuid=7e38422e-6fcc-4c4a-8463-3a3d1fd7b570"]},{"id":"ITEM-3","itemData":{"DOI":"10.1016/j.expthermflusci.2018.12.006","ISSN":"08941777","abstract":"The aim of this experimental study is to determine the jet breakup of non-Newtonian, Bingham plastic slurries in air, notably to obtain an experimentally verified formula for the breakup length. The ash-to-water concentration varies between appr. 9% and 57% resulting in Ohnesorge-numbers between 0.0215 and 0.0476. The Bingham plastic fluid discharge from a circular orifice and the jet exit Weber-numbers were varied between 983 and 46866. The Hedström-numbers are between 172 and 235, the Reynolds-numbers were in the range of 906–7169 and the tested Froude-numbers are between 7.06 and 42.13 at standard temperature and ambient pressure. Most of our experiments fall into the second wind-induced regime. A linearly increasing correlation was found for the dimensionless breakup length as a function of We, the Reynolds-, and the Froude-number. The rheology and the particle size distribution of the (fly and bottom) ash were measured and are reported, respectively.","author":[{"dropping-particle":"","family":"Csizmadia","given":"Péter","non-dropping-particle":"","parse-names":false,"suffix":""},{"dropping-particle":"","family":"Till","given":"Sára","non-dropping-particle":"","parse-names":false,"suffix":""},{"dropping-particle":"","family":"Hős","given":"Csaba","non-dropping-particle":"","parse-names":false,"suffix":""}],"container-title":"Experimental Thermal and Fluid Science","id":"ITEM-3","issued":{"date-parts":[["2019"]]},"page":"271-278","title":"An experimental study on the jet breakup of Bingham plastic slurries in air","type":"article-journal"},"uris":["http://www.mendeley.com/documents/?uuid=33756ed5-2548-4eed-8a98-8cd4feecbbd3"]},{"id":"ITEM-4","itemData":{"DOI":"10.1016/j.ces.2018.01.010","ISSN":"00092509","abstract":"Agitation of highly viscous shear thinning fluids is normally conducted with complex impeller designs. Often, impellers almost as large as the tanks containing them and impeller blades equipped with holes are adopted in industry. In this work, we studied experimentally the main features of the flow generated by this type of impellers for a mixture of glycerol with a carbomeric gel by means of particle image velocimetry. The experiments were conducted at temperatures ranging from 40 to 60 °C and impeller speeds ranging from 40 to 140 rpm. In all cases, the flow regime was laminar or in the transition region. We also used computational fluid dynamics simulations to describe the behaviour of the mixer, validating the results experimentally with good agreement. We used the numerical results to obtain information on the performance of the mixer, determining the locations and size of vigorous agitation zones and the local effect of the holes present on the impeller blades. The power curves of the mixer were obtained, and the mixer efficiency in terms of power consumption was found to be similar to other impellers used to mix highly viscous non-Newtonian fluids.","author":[{"dropping-particle":"","family":"Cortada-Garcia","given":"Marti","non-dropping-particle":"","parse-names":false,"suffix":""},{"dropping-particle":"","family":"Weheliye","given":"Weheliye Hashi","non-dropping-particle":"","parse-names":false,"suffix":""},{"dropping-particle":"","family":"Dore","given":"Valentina","non-dropping-particle":"","parse-names":false,"suffix":""},{"dropping-particle":"","family":"Mazzei","given":"Luca","non-dropping-particle":"","parse-names":false,"suffix":""},{"dropping-particle":"","family":"Angeli","given":"Panagiota","non-dropping-particle":"","parse-names":false,"suffix":""}],"container-title":"Chemical Engineering Science","id":"ITEM-4","issued":{"date-parts":[["2018"]]},"page":"133-149","title":"Computational fluid dynamic studies of mixers for highly viscous shear thinning fluids and PIV validation","type":"article-journal","volume":"179"},"uris":["http://www.mendeley.com/documents/?uuid=6933b263-c47f-4e4a-9795-e54ae1cc6629"]}],"mendeley":{"formattedCitation":"[4,7–9]","plainTextFormattedCitation":"[4,7–9]"},"properties":{"noteIndex":0},"schema":"https://github.com/citation-style-language/schema/raw/master/csl-citation.json"}</w:instrText>
      </w:r>
      <w:r w:rsidR="00E53F2F">
        <w:rPr>
          <w:rFonts w:ascii="Times New Roman" w:hAnsi="Times New Roman" w:cs="Times New Roman"/>
          <w:sz w:val="24"/>
          <w:szCs w:val="24"/>
          <w:lang w:val="en-US"/>
        </w:rPr>
        <w:fldChar w:fldCharType="separate"/>
      </w:r>
      <w:r w:rsidR="00E53F2F" w:rsidRPr="00E53F2F">
        <w:rPr>
          <w:rFonts w:ascii="Times New Roman" w:hAnsi="Times New Roman" w:cs="Times New Roman"/>
          <w:noProof/>
          <w:sz w:val="24"/>
          <w:szCs w:val="24"/>
          <w:lang w:val="en-US"/>
        </w:rPr>
        <w:t>[4,7–9]</w:t>
      </w:r>
      <w:r w:rsidR="00E53F2F">
        <w:rPr>
          <w:rFonts w:ascii="Times New Roman" w:hAnsi="Times New Roman" w:cs="Times New Roman"/>
          <w:sz w:val="24"/>
          <w:szCs w:val="24"/>
          <w:lang w:val="en-US"/>
        </w:rPr>
        <w:fldChar w:fldCharType="end"/>
      </w:r>
      <w:r w:rsidR="00D60913">
        <w:rPr>
          <w:rFonts w:ascii="Times New Roman" w:hAnsi="Times New Roman" w:cs="Times New Roman"/>
          <w:sz w:val="24"/>
          <w:szCs w:val="24"/>
          <w:lang w:val="en-US"/>
        </w:rPr>
        <w:t xml:space="preserve">. </w:t>
      </w:r>
      <w:r w:rsidR="006841D4">
        <w:rPr>
          <w:rFonts w:ascii="Times New Roman" w:hAnsi="Times New Roman" w:cs="Times New Roman"/>
          <w:sz w:val="24"/>
          <w:szCs w:val="24"/>
          <w:lang w:val="en-US"/>
        </w:rPr>
        <w:t>The style of referencing for various types of sources has been illustrated in the Reference. Authors need adhere to the referencing style as prescribed.</w:t>
      </w:r>
      <w:r w:rsidR="000E653B">
        <w:rPr>
          <w:rFonts w:ascii="Times New Roman" w:hAnsi="Times New Roman" w:cs="Times New Roman"/>
          <w:sz w:val="24"/>
          <w:szCs w:val="24"/>
          <w:lang w:val="en-US"/>
        </w:rPr>
        <w:t xml:space="preserve"> The referencing style is “Elsevier (numeric, with </w:t>
      </w:r>
      <w:r w:rsidR="00BD036A">
        <w:rPr>
          <w:rFonts w:ascii="Times New Roman" w:hAnsi="Times New Roman" w:cs="Times New Roman"/>
          <w:sz w:val="24"/>
          <w:szCs w:val="24"/>
          <w:lang w:val="en-US"/>
        </w:rPr>
        <w:t>titles</w:t>
      </w:r>
      <w:r w:rsidR="000E653B">
        <w:rPr>
          <w:rFonts w:ascii="Times New Roman" w:hAnsi="Times New Roman" w:cs="Times New Roman"/>
          <w:sz w:val="24"/>
          <w:szCs w:val="24"/>
          <w:lang w:val="en-US"/>
        </w:rPr>
        <w:t>)”.</w:t>
      </w:r>
    </w:p>
    <w:p w14:paraId="60C6778E" w14:textId="77777777" w:rsidR="006841D4" w:rsidRPr="00CA2851" w:rsidRDefault="006841D4" w:rsidP="006841D4">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rPr>
        <w:lastRenderedPageBreak/>
        <w:t>3</w:t>
      </w:r>
      <w:r w:rsidRPr="00CA2851">
        <w:rPr>
          <w:rFonts w:ascii="Times New Roman" w:hAnsi="Times New Roman" w:cs="Times New Roman"/>
          <w:b/>
          <w:sz w:val="24"/>
          <w:szCs w:val="24"/>
        </w:rPr>
        <w:t xml:space="preserve">. </w:t>
      </w:r>
      <w:r w:rsidR="00DF3667">
        <w:rPr>
          <w:rFonts w:ascii="Times New Roman" w:hAnsi="Times New Roman" w:cs="Times New Roman"/>
          <w:b/>
          <w:sz w:val="24"/>
          <w:szCs w:val="24"/>
        </w:rPr>
        <w:t>Details on the Manuscript Format</w:t>
      </w:r>
      <w:r w:rsidR="00C02904">
        <w:rPr>
          <w:rFonts w:ascii="Times New Roman" w:hAnsi="Times New Roman" w:cs="Times New Roman"/>
          <w:b/>
          <w:sz w:val="24"/>
          <w:szCs w:val="24"/>
        </w:rPr>
        <w:t xml:space="preserve"> (Size 12, Bold)</w:t>
      </w:r>
    </w:p>
    <w:p w14:paraId="38E56BA3" w14:textId="77777777" w:rsidR="006841D4" w:rsidRDefault="006841D4" w:rsidP="00F8555A">
      <w:pPr>
        <w:spacing w:after="0" w:line="240" w:lineRule="auto"/>
        <w:ind w:firstLine="360"/>
        <w:jc w:val="both"/>
        <w:rPr>
          <w:rFonts w:ascii="Times New Roman" w:hAnsi="Times New Roman" w:cs="Times New Roman"/>
          <w:sz w:val="24"/>
          <w:szCs w:val="24"/>
          <w:lang w:val="en-US"/>
        </w:rPr>
      </w:pPr>
    </w:p>
    <w:p w14:paraId="545F1904" w14:textId="77777777" w:rsidR="00DF3667" w:rsidRDefault="00DF3667" w:rsidP="00EA152E">
      <w:pPr>
        <w:spacing w:after="0" w:line="240" w:lineRule="auto"/>
        <w:ind w:firstLine="284"/>
        <w:jc w:val="both"/>
        <w:rPr>
          <w:rFonts w:ascii="Times New Roman" w:hAnsi="Times New Roman" w:cs="Times New Roman"/>
          <w:sz w:val="24"/>
          <w:szCs w:val="24"/>
          <w:lang w:val="en-MY"/>
        </w:rPr>
      </w:pPr>
      <w:r w:rsidRPr="00CA2851">
        <w:rPr>
          <w:rFonts w:ascii="Times New Roman" w:hAnsi="Times New Roman" w:cs="Times New Roman"/>
          <w:sz w:val="24"/>
          <w:szCs w:val="24"/>
          <w:lang w:val="en-MY"/>
        </w:rPr>
        <w:t xml:space="preserve">In the </w:t>
      </w:r>
      <w:r>
        <w:rPr>
          <w:rFonts w:ascii="Times New Roman" w:hAnsi="Times New Roman" w:cs="Times New Roman"/>
          <w:sz w:val="24"/>
          <w:szCs w:val="24"/>
          <w:lang w:val="en-MY"/>
        </w:rPr>
        <w:t>preparation of the manuscript, authors shall put attention to several attributes as follows.</w:t>
      </w:r>
    </w:p>
    <w:p w14:paraId="5F4F8F42" w14:textId="77777777" w:rsidR="00DF3667" w:rsidRDefault="00DF3667" w:rsidP="00F8555A">
      <w:pPr>
        <w:spacing w:after="0" w:line="240" w:lineRule="auto"/>
        <w:ind w:firstLine="360"/>
        <w:jc w:val="both"/>
        <w:rPr>
          <w:rFonts w:ascii="Times New Roman" w:hAnsi="Times New Roman" w:cs="Times New Roman"/>
          <w:sz w:val="24"/>
          <w:szCs w:val="24"/>
          <w:lang w:val="en-MY"/>
        </w:rPr>
      </w:pPr>
    </w:p>
    <w:p w14:paraId="0A37CAE5" w14:textId="77777777" w:rsidR="00DF3667" w:rsidRDefault="00DF3667" w:rsidP="00DF3667">
      <w:pPr>
        <w:spacing w:after="0" w:line="240" w:lineRule="auto"/>
        <w:jc w:val="both"/>
        <w:rPr>
          <w:rFonts w:ascii="Times New Roman" w:hAnsi="Times New Roman" w:cs="Times New Roman"/>
          <w:i/>
          <w:sz w:val="24"/>
          <w:szCs w:val="24"/>
        </w:rPr>
      </w:pPr>
      <w:r w:rsidRPr="00DF3667">
        <w:rPr>
          <w:rFonts w:ascii="Times New Roman" w:hAnsi="Times New Roman" w:cs="Times New Roman"/>
          <w:sz w:val="24"/>
          <w:szCs w:val="24"/>
        </w:rPr>
        <w:t xml:space="preserve">3.1 </w:t>
      </w:r>
      <w:r w:rsidRPr="00DF3667">
        <w:rPr>
          <w:rFonts w:ascii="Times New Roman" w:hAnsi="Times New Roman" w:cs="Times New Roman"/>
          <w:i/>
          <w:sz w:val="24"/>
          <w:szCs w:val="24"/>
        </w:rPr>
        <w:t>Table</w:t>
      </w:r>
      <w:r w:rsidR="0004368E">
        <w:rPr>
          <w:rFonts w:ascii="Times New Roman" w:hAnsi="Times New Roman" w:cs="Times New Roman"/>
          <w:i/>
          <w:sz w:val="24"/>
          <w:szCs w:val="24"/>
        </w:rPr>
        <w:t xml:space="preserve"> Format</w:t>
      </w:r>
      <w:r w:rsidR="00C02904">
        <w:rPr>
          <w:rFonts w:ascii="Times New Roman" w:hAnsi="Times New Roman" w:cs="Times New Roman"/>
          <w:i/>
          <w:sz w:val="24"/>
          <w:szCs w:val="24"/>
        </w:rPr>
        <w:t xml:space="preserve"> (Size 12, Italic)</w:t>
      </w:r>
    </w:p>
    <w:p w14:paraId="196F6698" w14:textId="77777777" w:rsidR="00DF3667" w:rsidRDefault="00DF3667" w:rsidP="00DF3667">
      <w:pPr>
        <w:spacing w:after="0" w:line="240" w:lineRule="auto"/>
        <w:ind w:firstLine="360"/>
        <w:jc w:val="both"/>
        <w:rPr>
          <w:rFonts w:ascii="Times New Roman" w:hAnsi="Times New Roman" w:cs="Times New Roman"/>
          <w:sz w:val="24"/>
          <w:szCs w:val="24"/>
          <w:lang w:val="en-US"/>
        </w:rPr>
      </w:pPr>
    </w:p>
    <w:p w14:paraId="61BF9FEC" w14:textId="77777777" w:rsidR="00DF3667" w:rsidRDefault="00DF3667" w:rsidP="00EA152E">
      <w:pPr>
        <w:spacing w:after="0" w:line="240" w:lineRule="auto"/>
        <w:ind w:firstLine="284"/>
        <w:jc w:val="both"/>
        <w:rPr>
          <w:rFonts w:ascii="Times New Roman" w:hAnsi="Times New Roman" w:cs="Times New Roman"/>
          <w:sz w:val="24"/>
          <w:szCs w:val="24"/>
          <w:lang w:val="en-MY"/>
        </w:rPr>
      </w:pPr>
      <w:r>
        <w:rPr>
          <w:rFonts w:ascii="Times New Roman" w:hAnsi="Times New Roman" w:cs="Times New Roman"/>
          <w:sz w:val="24"/>
          <w:szCs w:val="24"/>
          <w:lang w:val="en-MY"/>
        </w:rPr>
        <w:t>The table must be constructed using Microsoft Table. This can be done by clicking on the “Insert” button, followed by the Table. Assign the designated number of rows and columns for the presentation of the results.</w:t>
      </w:r>
    </w:p>
    <w:p w14:paraId="0F66FE40" w14:textId="77777777" w:rsidR="00DF3667" w:rsidRDefault="00DF3667" w:rsidP="00DF3667">
      <w:pPr>
        <w:spacing w:after="0" w:line="240" w:lineRule="auto"/>
        <w:ind w:firstLine="360"/>
        <w:jc w:val="both"/>
        <w:rPr>
          <w:rFonts w:ascii="Times New Roman" w:hAnsi="Times New Roman" w:cs="Times New Roman"/>
          <w:sz w:val="24"/>
          <w:szCs w:val="24"/>
          <w:lang w:val="en-MY"/>
        </w:rPr>
      </w:pPr>
    </w:p>
    <w:p w14:paraId="7D3484BC" w14:textId="664806F1" w:rsidR="00DF3667" w:rsidRDefault="00DF3667" w:rsidP="000E653B">
      <w:pPr>
        <w:spacing w:after="0" w:line="240" w:lineRule="auto"/>
        <w:ind w:left="-101"/>
        <w:jc w:val="center"/>
        <w:rPr>
          <w:rFonts w:ascii="Times New Roman" w:hAnsi="Times New Roman" w:cs="Times New Roman"/>
          <w:sz w:val="24"/>
          <w:szCs w:val="24"/>
        </w:rPr>
      </w:pPr>
      <w:r w:rsidRPr="000E653B">
        <w:rPr>
          <w:rFonts w:ascii="Times New Roman" w:hAnsi="Times New Roman" w:cs="Times New Roman"/>
          <w:b/>
          <w:sz w:val="24"/>
          <w:szCs w:val="24"/>
        </w:rPr>
        <w:t xml:space="preserve">Table 1 </w:t>
      </w:r>
      <w:r w:rsidRPr="000E653B">
        <w:rPr>
          <w:rFonts w:ascii="Times New Roman" w:hAnsi="Times New Roman" w:cs="Times New Roman"/>
          <w:sz w:val="24"/>
          <w:szCs w:val="24"/>
        </w:rPr>
        <w:t>The table to p</w:t>
      </w:r>
      <w:bookmarkStart w:id="0" w:name="_GoBack"/>
      <w:bookmarkEnd w:id="0"/>
      <w:r w:rsidRPr="000E653B">
        <w:rPr>
          <w:rFonts w:ascii="Times New Roman" w:hAnsi="Times New Roman" w:cs="Times New Roman"/>
          <w:sz w:val="24"/>
          <w:szCs w:val="24"/>
        </w:rPr>
        <w:t>resent the research outcome (Size 1</w:t>
      </w:r>
      <w:r w:rsidR="004A2998">
        <w:rPr>
          <w:rFonts w:ascii="Times New Roman" w:hAnsi="Times New Roman" w:cs="Times New Roman"/>
          <w:sz w:val="24"/>
          <w:szCs w:val="24"/>
        </w:rPr>
        <w:t>2</w:t>
      </w:r>
      <w:r w:rsidRPr="000E653B">
        <w:rPr>
          <w:rFonts w:ascii="Times New Roman" w:hAnsi="Times New Roman" w:cs="Times New Roman"/>
          <w:sz w:val="24"/>
          <w:szCs w:val="24"/>
        </w:rPr>
        <w:t>)</w:t>
      </w:r>
      <w:r w:rsidR="00EA152E">
        <w:rPr>
          <w:rFonts w:ascii="Times New Roman" w:hAnsi="Times New Roman" w:cs="Times New Roman"/>
          <w:sz w:val="24"/>
          <w:szCs w:val="24"/>
        </w:rPr>
        <w:t>.</w:t>
      </w:r>
    </w:p>
    <w:p w14:paraId="3D42D206" w14:textId="77777777" w:rsidR="000E653B" w:rsidRPr="000E653B" w:rsidRDefault="000E653B" w:rsidP="000E653B">
      <w:pPr>
        <w:spacing w:after="0" w:line="240" w:lineRule="auto"/>
        <w:ind w:left="-101"/>
        <w:jc w:val="center"/>
        <w:rPr>
          <w:rFonts w:ascii="Times New Roman" w:hAnsi="Times New Roman" w:cs="Times New Roman"/>
          <w:sz w:val="24"/>
          <w:szCs w:val="24"/>
        </w:rPr>
      </w:pPr>
    </w:p>
    <w:tbl>
      <w:tblPr>
        <w:tblStyle w:val="TableGrid"/>
        <w:tblW w:w="0" w:type="auto"/>
        <w:tblInd w:w="-101" w:type="dxa"/>
        <w:tblLook w:val="04A0" w:firstRow="1" w:lastRow="0" w:firstColumn="1" w:lastColumn="0" w:noHBand="0" w:noVBand="1"/>
      </w:tblPr>
      <w:tblGrid>
        <w:gridCol w:w="1947"/>
        <w:gridCol w:w="1947"/>
        <w:gridCol w:w="1947"/>
        <w:gridCol w:w="1947"/>
        <w:gridCol w:w="1948"/>
      </w:tblGrid>
      <w:tr w:rsidR="00DF3667" w14:paraId="2477E070" w14:textId="77777777" w:rsidTr="00DF3667">
        <w:tc>
          <w:tcPr>
            <w:tcW w:w="1947" w:type="dxa"/>
          </w:tcPr>
          <w:p w14:paraId="62D515EF" w14:textId="77777777" w:rsidR="00DF3667" w:rsidRDefault="00DF3667" w:rsidP="00DF3667">
            <w:pPr>
              <w:jc w:val="center"/>
              <w:rPr>
                <w:rFonts w:ascii="Times New Roman" w:hAnsi="Times New Roman" w:cs="Times New Roman"/>
                <w:sz w:val="20"/>
                <w:szCs w:val="20"/>
              </w:rPr>
            </w:pPr>
            <w:r>
              <w:rPr>
                <w:rFonts w:ascii="Times New Roman" w:hAnsi="Times New Roman" w:cs="Times New Roman"/>
                <w:sz w:val="20"/>
                <w:szCs w:val="20"/>
              </w:rPr>
              <w:t>Variable 1</w:t>
            </w:r>
          </w:p>
        </w:tc>
        <w:tc>
          <w:tcPr>
            <w:tcW w:w="1947" w:type="dxa"/>
          </w:tcPr>
          <w:p w14:paraId="23B7528F" w14:textId="77777777" w:rsidR="00DF3667" w:rsidRDefault="00DF3667" w:rsidP="00DF3667">
            <w:pPr>
              <w:jc w:val="center"/>
              <w:rPr>
                <w:rFonts w:ascii="Times New Roman" w:hAnsi="Times New Roman" w:cs="Times New Roman"/>
                <w:sz w:val="20"/>
                <w:szCs w:val="20"/>
              </w:rPr>
            </w:pPr>
            <w:r>
              <w:rPr>
                <w:rFonts w:ascii="Times New Roman" w:hAnsi="Times New Roman" w:cs="Times New Roman"/>
                <w:sz w:val="20"/>
                <w:szCs w:val="20"/>
              </w:rPr>
              <w:t>Variable 2</w:t>
            </w:r>
          </w:p>
        </w:tc>
        <w:tc>
          <w:tcPr>
            <w:tcW w:w="1947" w:type="dxa"/>
          </w:tcPr>
          <w:p w14:paraId="4AE6FE88" w14:textId="77777777" w:rsidR="00DF3667" w:rsidRDefault="00DF3667" w:rsidP="00DF3667">
            <w:pPr>
              <w:jc w:val="center"/>
              <w:rPr>
                <w:rFonts w:ascii="Times New Roman" w:hAnsi="Times New Roman" w:cs="Times New Roman"/>
                <w:sz w:val="20"/>
                <w:szCs w:val="20"/>
              </w:rPr>
            </w:pPr>
            <w:r>
              <w:rPr>
                <w:rFonts w:ascii="Times New Roman" w:hAnsi="Times New Roman" w:cs="Times New Roman"/>
                <w:sz w:val="20"/>
                <w:szCs w:val="20"/>
              </w:rPr>
              <w:t>Variable 3</w:t>
            </w:r>
          </w:p>
        </w:tc>
        <w:tc>
          <w:tcPr>
            <w:tcW w:w="1947" w:type="dxa"/>
          </w:tcPr>
          <w:p w14:paraId="1ABF854B" w14:textId="77777777" w:rsidR="00DF3667" w:rsidRDefault="00DF3667" w:rsidP="00DF3667">
            <w:pPr>
              <w:jc w:val="center"/>
              <w:rPr>
                <w:rFonts w:ascii="Times New Roman" w:hAnsi="Times New Roman" w:cs="Times New Roman"/>
                <w:sz w:val="20"/>
                <w:szCs w:val="20"/>
              </w:rPr>
            </w:pPr>
            <w:r>
              <w:rPr>
                <w:rFonts w:ascii="Times New Roman" w:hAnsi="Times New Roman" w:cs="Times New Roman"/>
                <w:sz w:val="20"/>
                <w:szCs w:val="20"/>
              </w:rPr>
              <w:t>Variable 4</w:t>
            </w:r>
          </w:p>
        </w:tc>
        <w:tc>
          <w:tcPr>
            <w:tcW w:w="1948" w:type="dxa"/>
          </w:tcPr>
          <w:p w14:paraId="40695893" w14:textId="77777777" w:rsidR="00DF3667" w:rsidRDefault="00DF3667" w:rsidP="00DF3667">
            <w:pPr>
              <w:jc w:val="center"/>
              <w:rPr>
                <w:rFonts w:ascii="Times New Roman" w:hAnsi="Times New Roman" w:cs="Times New Roman"/>
                <w:sz w:val="20"/>
                <w:szCs w:val="20"/>
              </w:rPr>
            </w:pPr>
            <w:r>
              <w:rPr>
                <w:rFonts w:ascii="Times New Roman" w:hAnsi="Times New Roman" w:cs="Times New Roman"/>
                <w:sz w:val="20"/>
                <w:szCs w:val="20"/>
              </w:rPr>
              <w:t>Variable 5</w:t>
            </w:r>
          </w:p>
        </w:tc>
      </w:tr>
      <w:tr w:rsidR="00DF3667" w14:paraId="0907AE22" w14:textId="77777777" w:rsidTr="00DF3667">
        <w:tc>
          <w:tcPr>
            <w:tcW w:w="1947" w:type="dxa"/>
          </w:tcPr>
          <w:p w14:paraId="25E9E4C8" w14:textId="77777777" w:rsidR="00DF3667" w:rsidRDefault="00DF3667" w:rsidP="00DF3667">
            <w:pPr>
              <w:jc w:val="center"/>
              <w:rPr>
                <w:rFonts w:ascii="Times New Roman" w:hAnsi="Times New Roman" w:cs="Times New Roman"/>
                <w:sz w:val="20"/>
                <w:szCs w:val="20"/>
              </w:rPr>
            </w:pPr>
            <w:r>
              <w:rPr>
                <w:rFonts w:ascii="Times New Roman" w:hAnsi="Times New Roman" w:cs="Times New Roman"/>
                <w:sz w:val="20"/>
                <w:szCs w:val="20"/>
              </w:rPr>
              <w:t>1</w:t>
            </w:r>
          </w:p>
        </w:tc>
        <w:tc>
          <w:tcPr>
            <w:tcW w:w="1947" w:type="dxa"/>
          </w:tcPr>
          <w:p w14:paraId="18FA9A0F" w14:textId="77777777" w:rsidR="00DF3667" w:rsidRDefault="00DF3667" w:rsidP="00DF3667">
            <w:pPr>
              <w:jc w:val="center"/>
              <w:rPr>
                <w:rFonts w:ascii="Times New Roman" w:hAnsi="Times New Roman" w:cs="Times New Roman"/>
                <w:sz w:val="20"/>
                <w:szCs w:val="20"/>
              </w:rPr>
            </w:pPr>
            <w:r>
              <w:rPr>
                <w:rFonts w:ascii="Times New Roman" w:hAnsi="Times New Roman" w:cs="Times New Roman"/>
                <w:sz w:val="20"/>
                <w:szCs w:val="20"/>
              </w:rPr>
              <w:t>2</w:t>
            </w:r>
          </w:p>
        </w:tc>
        <w:tc>
          <w:tcPr>
            <w:tcW w:w="1947" w:type="dxa"/>
          </w:tcPr>
          <w:p w14:paraId="60F4FD46" w14:textId="77777777" w:rsidR="00DF3667" w:rsidRDefault="00DF3667" w:rsidP="00DF3667">
            <w:pPr>
              <w:jc w:val="center"/>
              <w:rPr>
                <w:rFonts w:ascii="Times New Roman" w:hAnsi="Times New Roman" w:cs="Times New Roman"/>
                <w:sz w:val="20"/>
                <w:szCs w:val="20"/>
              </w:rPr>
            </w:pPr>
            <w:r>
              <w:rPr>
                <w:rFonts w:ascii="Times New Roman" w:hAnsi="Times New Roman" w:cs="Times New Roman"/>
                <w:sz w:val="20"/>
                <w:szCs w:val="20"/>
              </w:rPr>
              <w:t>3</w:t>
            </w:r>
          </w:p>
        </w:tc>
        <w:tc>
          <w:tcPr>
            <w:tcW w:w="1947" w:type="dxa"/>
          </w:tcPr>
          <w:p w14:paraId="31A55FBD" w14:textId="77777777" w:rsidR="00DF3667" w:rsidRDefault="00DF3667" w:rsidP="00DF3667">
            <w:pPr>
              <w:jc w:val="center"/>
              <w:rPr>
                <w:rFonts w:ascii="Times New Roman" w:hAnsi="Times New Roman" w:cs="Times New Roman"/>
                <w:sz w:val="20"/>
                <w:szCs w:val="20"/>
              </w:rPr>
            </w:pPr>
            <w:r>
              <w:rPr>
                <w:rFonts w:ascii="Times New Roman" w:hAnsi="Times New Roman" w:cs="Times New Roman"/>
                <w:sz w:val="20"/>
                <w:szCs w:val="20"/>
              </w:rPr>
              <w:t>4</w:t>
            </w:r>
          </w:p>
        </w:tc>
        <w:tc>
          <w:tcPr>
            <w:tcW w:w="1948" w:type="dxa"/>
          </w:tcPr>
          <w:p w14:paraId="3056B26C" w14:textId="77777777" w:rsidR="00DF3667" w:rsidRDefault="00DF3667" w:rsidP="00DF3667">
            <w:pPr>
              <w:jc w:val="center"/>
              <w:rPr>
                <w:rFonts w:ascii="Times New Roman" w:hAnsi="Times New Roman" w:cs="Times New Roman"/>
                <w:sz w:val="20"/>
                <w:szCs w:val="20"/>
              </w:rPr>
            </w:pPr>
            <w:r>
              <w:rPr>
                <w:rFonts w:ascii="Times New Roman" w:hAnsi="Times New Roman" w:cs="Times New Roman"/>
                <w:sz w:val="20"/>
                <w:szCs w:val="20"/>
              </w:rPr>
              <w:t>5</w:t>
            </w:r>
          </w:p>
        </w:tc>
      </w:tr>
      <w:tr w:rsidR="00DF3667" w14:paraId="40986AE8" w14:textId="77777777" w:rsidTr="00DF3667">
        <w:tc>
          <w:tcPr>
            <w:tcW w:w="1947" w:type="dxa"/>
          </w:tcPr>
          <w:p w14:paraId="06AFFA1D" w14:textId="77777777" w:rsidR="00DF3667" w:rsidRDefault="00DF3667" w:rsidP="00DF3667">
            <w:pPr>
              <w:jc w:val="center"/>
              <w:rPr>
                <w:rFonts w:ascii="Times New Roman" w:hAnsi="Times New Roman" w:cs="Times New Roman"/>
                <w:sz w:val="20"/>
                <w:szCs w:val="20"/>
              </w:rPr>
            </w:pPr>
            <w:r>
              <w:rPr>
                <w:rFonts w:ascii="Times New Roman" w:hAnsi="Times New Roman" w:cs="Times New Roman"/>
                <w:sz w:val="20"/>
                <w:szCs w:val="20"/>
              </w:rPr>
              <w:t>1</w:t>
            </w:r>
          </w:p>
        </w:tc>
        <w:tc>
          <w:tcPr>
            <w:tcW w:w="1947" w:type="dxa"/>
          </w:tcPr>
          <w:p w14:paraId="281AE103" w14:textId="77777777" w:rsidR="00DF3667" w:rsidRDefault="00DF3667" w:rsidP="00DF3667">
            <w:pPr>
              <w:jc w:val="center"/>
              <w:rPr>
                <w:rFonts w:ascii="Times New Roman" w:hAnsi="Times New Roman" w:cs="Times New Roman"/>
                <w:sz w:val="20"/>
                <w:szCs w:val="20"/>
              </w:rPr>
            </w:pPr>
            <w:r>
              <w:rPr>
                <w:rFonts w:ascii="Times New Roman" w:hAnsi="Times New Roman" w:cs="Times New Roman"/>
                <w:sz w:val="20"/>
                <w:szCs w:val="20"/>
              </w:rPr>
              <w:t>2</w:t>
            </w:r>
          </w:p>
        </w:tc>
        <w:tc>
          <w:tcPr>
            <w:tcW w:w="1947" w:type="dxa"/>
          </w:tcPr>
          <w:p w14:paraId="2A36E597" w14:textId="77777777" w:rsidR="00DF3667" w:rsidRDefault="00DF3667" w:rsidP="00DF3667">
            <w:pPr>
              <w:jc w:val="center"/>
              <w:rPr>
                <w:rFonts w:ascii="Times New Roman" w:hAnsi="Times New Roman" w:cs="Times New Roman"/>
                <w:sz w:val="20"/>
                <w:szCs w:val="20"/>
              </w:rPr>
            </w:pPr>
            <w:r>
              <w:rPr>
                <w:rFonts w:ascii="Times New Roman" w:hAnsi="Times New Roman" w:cs="Times New Roman"/>
                <w:sz w:val="20"/>
                <w:szCs w:val="20"/>
              </w:rPr>
              <w:t>3</w:t>
            </w:r>
          </w:p>
        </w:tc>
        <w:tc>
          <w:tcPr>
            <w:tcW w:w="1947" w:type="dxa"/>
          </w:tcPr>
          <w:p w14:paraId="17129FDC" w14:textId="77777777" w:rsidR="00DF3667" w:rsidRDefault="00DF3667" w:rsidP="00DF3667">
            <w:pPr>
              <w:jc w:val="center"/>
              <w:rPr>
                <w:rFonts w:ascii="Times New Roman" w:hAnsi="Times New Roman" w:cs="Times New Roman"/>
                <w:sz w:val="20"/>
                <w:szCs w:val="20"/>
              </w:rPr>
            </w:pPr>
            <w:r>
              <w:rPr>
                <w:rFonts w:ascii="Times New Roman" w:hAnsi="Times New Roman" w:cs="Times New Roman"/>
                <w:sz w:val="20"/>
                <w:szCs w:val="20"/>
              </w:rPr>
              <w:t>4</w:t>
            </w:r>
          </w:p>
        </w:tc>
        <w:tc>
          <w:tcPr>
            <w:tcW w:w="1948" w:type="dxa"/>
          </w:tcPr>
          <w:p w14:paraId="408B71C5" w14:textId="77777777" w:rsidR="00DF3667" w:rsidRDefault="00DF3667" w:rsidP="00DF3667">
            <w:pPr>
              <w:jc w:val="center"/>
              <w:rPr>
                <w:rFonts w:ascii="Times New Roman" w:hAnsi="Times New Roman" w:cs="Times New Roman"/>
                <w:sz w:val="20"/>
                <w:szCs w:val="20"/>
              </w:rPr>
            </w:pPr>
            <w:r>
              <w:rPr>
                <w:rFonts w:ascii="Times New Roman" w:hAnsi="Times New Roman" w:cs="Times New Roman"/>
                <w:sz w:val="20"/>
                <w:szCs w:val="20"/>
              </w:rPr>
              <w:t>5</w:t>
            </w:r>
          </w:p>
        </w:tc>
      </w:tr>
      <w:tr w:rsidR="00DF3667" w14:paraId="67331B50" w14:textId="77777777" w:rsidTr="00DF3667">
        <w:tc>
          <w:tcPr>
            <w:tcW w:w="1947" w:type="dxa"/>
          </w:tcPr>
          <w:p w14:paraId="324A260A" w14:textId="77777777" w:rsidR="00DF3667" w:rsidRDefault="00DF3667" w:rsidP="00DF3667">
            <w:pPr>
              <w:jc w:val="center"/>
              <w:rPr>
                <w:rFonts w:ascii="Times New Roman" w:hAnsi="Times New Roman" w:cs="Times New Roman"/>
                <w:sz w:val="20"/>
                <w:szCs w:val="20"/>
              </w:rPr>
            </w:pPr>
            <w:r>
              <w:rPr>
                <w:rFonts w:ascii="Times New Roman" w:hAnsi="Times New Roman" w:cs="Times New Roman"/>
                <w:sz w:val="20"/>
                <w:szCs w:val="20"/>
              </w:rPr>
              <w:t>1</w:t>
            </w:r>
          </w:p>
        </w:tc>
        <w:tc>
          <w:tcPr>
            <w:tcW w:w="1947" w:type="dxa"/>
          </w:tcPr>
          <w:p w14:paraId="61A22CB7" w14:textId="77777777" w:rsidR="00DF3667" w:rsidRDefault="00DF3667" w:rsidP="00DF3667">
            <w:pPr>
              <w:jc w:val="center"/>
              <w:rPr>
                <w:rFonts w:ascii="Times New Roman" w:hAnsi="Times New Roman" w:cs="Times New Roman"/>
                <w:sz w:val="20"/>
                <w:szCs w:val="20"/>
              </w:rPr>
            </w:pPr>
            <w:r>
              <w:rPr>
                <w:rFonts w:ascii="Times New Roman" w:hAnsi="Times New Roman" w:cs="Times New Roman"/>
                <w:sz w:val="20"/>
                <w:szCs w:val="20"/>
              </w:rPr>
              <w:t>2</w:t>
            </w:r>
          </w:p>
        </w:tc>
        <w:tc>
          <w:tcPr>
            <w:tcW w:w="1947" w:type="dxa"/>
          </w:tcPr>
          <w:p w14:paraId="259A5594" w14:textId="77777777" w:rsidR="00DF3667" w:rsidRDefault="00DF3667" w:rsidP="00DF3667">
            <w:pPr>
              <w:jc w:val="center"/>
              <w:rPr>
                <w:rFonts w:ascii="Times New Roman" w:hAnsi="Times New Roman" w:cs="Times New Roman"/>
                <w:sz w:val="20"/>
                <w:szCs w:val="20"/>
              </w:rPr>
            </w:pPr>
            <w:r>
              <w:rPr>
                <w:rFonts w:ascii="Times New Roman" w:hAnsi="Times New Roman" w:cs="Times New Roman"/>
                <w:sz w:val="20"/>
                <w:szCs w:val="20"/>
              </w:rPr>
              <w:t>3</w:t>
            </w:r>
          </w:p>
        </w:tc>
        <w:tc>
          <w:tcPr>
            <w:tcW w:w="1947" w:type="dxa"/>
          </w:tcPr>
          <w:p w14:paraId="2CD1D43A" w14:textId="77777777" w:rsidR="00DF3667" w:rsidRDefault="00DF3667" w:rsidP="00DF3667">
            <w:pPr>
              <w:jc w:val="center"/>
              <w:rPr>
                <w:rFonts w:ascii="Times New Roman" w:hAnsi="Times New Roman" w:cs="Times New Roman"/>
                <w:sz w:val="20"/>
                <w:szCs w:val="20"/>
              </w:rPr>
            </w:pPr>
            <w:r>
              <w:rPr>
                <w:rFonts w:ascii="Times New Roman" w:hAnsi="Times New Roman" w:cs="Times New Roman"/>
                <w:sz w:val="20"/>
                <w:szCs w:val="20"/>
              </w:rPr>
              <w:t>4</w:t>
            </w:r>
          </w:p>
        </w:tc>
        <w:tc>
          <w:tcPr>
            <w:tcW w:w="1948" w:type="dxa"/>
          </w:tcPr>
          <w:p w14:paraId="08C77729" w14:textId="77777777" w:rsidR="00DF3667" w:rsidRDefault="00DF3667" w:rsidP="00DF3667">
            <w:pPr>
              <w:jc w:val="center"/>
              <w:rPr>
                <w:rFonts w:ascii="Times New Roman" w:hAnsi="Times New Roman" w:cs="Times New Roman"/>
                <w:sz w:val="20"/>
                <w:szCs w:val="20"/>
              </w:rPr>
            </w:pPr>
            <w:r>
              <w:rPr>
                <w:rFonts w:ascii="Times New Roman" w:hAnsi="Times New Roman" w:cs="Times New Roman"/>
                <w:sz w:val="20"/>
                <w:szCs w:val="20"/>
              </w:rPr>
              <w:t>5</w:t>
            </w:r>
          </w:p>
        </w:tc>
      </w:tr>
    </w:tbl>
    <w:p w14:paraId="2EABA77A" w14:textId="77777777" w:rsidR="00DF3667" w:rsidRPr="00DF3667" w:rsidRDefault="00DF3667" w:rsidP="00DF3667">
      <w:pPr>
        <w:ind w:left="-101"/>
        <w:jc w:val="center"/>
        <w:rPr>
          <w:rFonts w:ascii="Times New Roman" w:hAnsi="Times New Roman" w:cs="Times New Roman"/>
          <w:sz w:val="20"/>
          <w:szCs w:val="20"/>
        </w:rPr>
      </w:pPr>
    </w:p>
    <w:p w14:paraId="0A44BDE1" w14:textId="77777777" w:rsidR="00DF3667" w:rsidRDefault="0004368E" w:rsidP="00EA152E">
      <w:pPr>
        <w:spacing w:after="0" w:line="240" w:lineRule="auto"/>
        <w:ind w:firstLine="284"/>
        <w:jc w:val="both"/>
        <w:rPr>
          <w:rFonts w:ascii="Times New Roman" w:hAnsi="Times New Roman" w:cs="Times New Roman"/>
          <w:sz w:val="24"/>
          <w:szCs w:val="24"/>
          <w:lang w:val="en-MY"/>
        </w:rPr>
      </w:pPr>
      <w:r>
        <w:rPr>
          <w:rFonts w:ascii="Times New Roman" w:hAnsi="Times New Roman" w:cs="Times New Roman"/>
          <w:sz w:val="24"/>
          <w:szCs w:val="24"/>
          <w:lang w:val="en-MY"/>
        </w:rPr>
        <w:t>The table must be mentioned before appearance. Discussion on the table can appear either before or after the presentation.</w:t>
      </w:r>
    </w:p>
    <w:p w14:paraId="0A3509F4" w14:textId="77777777" w:rsidR="0004368E" w:rsidRDefault="0004368E" w:rsidP="00F8555A">
      <w:pPr>
        <w:spacing w:after="0" w:line="240" w:lineRule="auto"/>
        <w:ind w:firstLine="360"/>
        <w:jc w:val="both"/>
        <w:rPr>
          <w:rFonts w:ascii="Times New Roman" w:hAnsi="Times New Roman" w:cs="Times New Roman"/>
          <w:sz w:val="24"/>
          <w:szCs w:val="24"/>
          <w:lang w:val="en-MY"/>
        </w:rPr>
      </w:pPr>
    </w:p>
    <w:p w14:paraId="2FCB855F" w14:textId="54733186" w:rsidR="0004368E" w:rsidRDefault="0004368E" w:rsidP="0004368E">
      <w:pPr>
        <w:spacing w:after="0" w:line="240" w:lineRule="auto"/>
        <w:jc w:val="both"/>
        <w:rPr>
          <w:rFonts w:ascii="Times New Roman" w:hAnsi="Times New Roman" w:cs="Times New Roman"/>
          <w:i/>
          <w:sz w:val="24"/>
          <w:szCs w:val="24"/>
        </w:rPr>
      </w:pPr>
      <w:r w:rsidRPr="00DF3667">
        <w:rPr>
          <w:rFonts w:ascii="Times New Roman" w:hAnsi="Times New Roman" w:cs="Times New Roman"/>
          <w:sz w:val="24"/>
          <w:szCs w:val="24"/>
        </w:rPr>
        <w:t>3.</w:t>
      </w:r>
      <w:r>
        <w:rPr>
          <w:rFonts w:ascii="Times New Roman" w:hAnsi="Times New Roman" w:cs="Times New Roman"/>
          <w:sz w:val="24"/>
          <w:szCs w:val="24"/>
        </w:rPr>
        <w:t>2</w:t>
      </w:r>
      <w:r w:rsidR="000E653B">
        <w:rPr>
          <w:rFonts w:ascii="Times New Roman" w:hAnsi="Times New Roman" w:cs="Times New Roman"/>
          <w:sz w:val="24"/>
          <w:szCs w:val="24"/>
        </w:rPr>
        <w:t xml:space="preserve"> </w:t>
      </w:r>
      <w:r>
        <w:rPr>
          <w:rFonts w:ascii="Times New Roman" w:hAnsi="Times New Roman" w:cs="Times New Roman"/>
          <w:i/>
          <w:sz w:val="24"/>
          <w:szCs w:val="24"/>
        </w:rPr>
        <w:t>Figures Format</w:t>
      </w:r>
      <w:r w:rsidR="00C02904">
        <w:rPr>
          <w:rFonts w:ascii="Times New Roman" w:hAnsi="Times New Roman" w:cs="Times New Roman"/>
          <w:i/>
          <w:sz w:val="24"/>
          <w:szCs w:val="24"/>
        </w:rPr>
        <w:t xml:space="preserve"> (Size 12, Italic)</w:t>
      </w:r>
    </w:p>
    <w:p w14:paraId="2DC85C0A" w14:textId="77777777" w:rsidR="0004368E" w:rsidRDefault="0004368E" w:rsidP="0004368E">
      <w:pPr>
        <w:spacing w:after="0" w:line="240" w:lineRule="auto"/>
        <w:ind w:firstLine="360"/>
        <w:jc w:val="both"/>
        <w:rPr>
          <w:rFonts w:ascii="Times New Roman" w:hAnsi="Times New Roman" w:cs="Times New Roman"/>
          <w:sz w:val="24"/>
          <w:szCs w:val="24"/>
          <w:lang w:val="en-US"/>
        </w:rPr>
      </w:pPr>
    </w:p>
    <w:p w14:paraId="7A7FACE4" w14:textId="77777777" w:rsidR="00A319CD" w:rsidRDefault="00AE2023" w:rsidP="00EA152E">
      <w:pPr>
        <w:spacing w:after="0" w:line="240" w:lineRule="auto"/>
        <w:ind w:firstLine="284"/>
        <w:jc w:val="both"/>
        <w:rPr>
          <w:rFonts w:ascii="Times New Roman" w:hAnsi="Times New Roman" w:cs="Times New Roman"/>
          <w:sz w:val="24"/>
          <w:szCs w:val="24"/>
          <w:lang w:val="en-MY"/>
        </w:rPr>
      </w:pPr>
      <w:r>
        <w:rPr>
          <w:rFonts w:ascii="Times New Roman" w:hAnsi="Times New Roman" w:cs="Times New Roman"/>
          <w:sz w:val="24"/>
          <w:szCs w:val="24"/>
          <w:lang w:val="en-MY"/>
        </w:rPr>
        <w:t>The figure inserted must be having ample resolution and clear to be presented. The figure must be located at the middle. In caption of the figure must be at the middle too.</w:t>
      </w:r>
      <w:r w:rsidR="00A319CD">
        <w:rPr>
          <w:rFonts w:ascii="Times New Roman" w:hAnsi="Times New Roman" w:cs="Times New Roman"/>
          <w:sz w:val="24"/>
          <w:szCs w:val="24"/>
          <w:lang w:val="en-MY"/>
        </w:rPr>
        <w:t xml:space="preserve"> The font size in the figure is 8. </w:t>
      </w:r>
      <w:r w:rsidR="007E613A">
        <w:rPr>
          <w:rFonts w:ascii="Times New Roman" w:hAnsi="Times New Roman" w:cs="Times New Roman"/>
          <w:sz w:val="24"/>
          <w:szCs w:val="24"/>
          <w:lang w:val="en-MY"/>
        </w:rPr>
        <w:t>The figure must be mentioned in the text before its appearance. Algorithm, if any, shall be presented as the figure as well.</w:t>
      </w:r>
      <w:r w:rsidR="00F9384E">
        <w:rPr>
          <w:rFonts w:ascii="Times New Roman" w:hAnsi="Times New Roman" w:cs="Times New Roman"/>
          <w:sz w:val="24"/>
          <w:szCs w:val="24"/>
          <w:lang w:val="en-MY"/>
        </w:rPr>
        <w:t xml:space="preserve"> This can be shown in Fig. 1.</w:t>
      </w:r>
    </w:p>
    <w:p w14:paraId="0F18AF0D" w14:textId="77777777" w:rsidR="00F9384E" w:rsidRDefault="00F9384E" w:rsidP="0004368E">
      <w:pPr>
        <w:spacing w:after="0" w:line="240" w:lineRule="auto"/>
        <w:ind w:firstLine="360"/>
        <w:jc w:val="both"/>
        <w:rPr>
          <w:rFonts w:ascii="Times New Roman" w:hAnsi="Times New Roman" w:cs="Times New Roman"/>
          <w:sz w:val="24"/>
          <w:szCs w:val="24"/>
          <w:lang w:val="en-MY"/>
        </w:rPr>
      </w:pPr>
    </w:p>
    <w:p w14:paraId="410041E4" w14:textId="77777777" w:rsidR="00A319CD" w:rsidRDefault="00A319CD" w:rsidP="00A319CD">
      <w:pPr>
        <w:spacing w:after="0" w:line="240" w:lineRule="auto"/>
        <w:ind w:firstLine="360"/>
        <w:jc w:val="center"/>
        <w:rPr>
          <w:rFonts w:ascii="Times New Roman" w:hAnsi="Times New Roman" w:cs="Times New Roman"/>
          <w:sz w:val="24"/>
          <w:szCs w:val="24"/>
          <w:lang w:val="en-MY"/>
        </w:rPr>
      </w:pPr>
      <w:r>
        <w:rPr>
          <w:noProof/>
          <w:lang w:val="en-GB" w:eastAsia="zh-CN"/>
        </w:rPr>
        <w:drawing>
          <wp:inline distT="0" distB="0" distL="0" distR="0" wp14:anchorId="02AF96A1" wp14:editId="25324AD9">
            <wp:extent cx="3905868" cy="2112380"/>
            <wp:effectExtent l="0" t="0" r="0" b="2540"/>
            <wp:docPr id="1" name="Chart 1">
              <a:extLst xmlns:a="http://schemas.openxmlformats.org/drawingml/2006/main">
                <a:ext uri="{FF2B5EF4-FFF2-40B4-BE49-F238E27FC236}">
                  <a16:creationId xmlns:a16="http://schemas.microsoft.com/office/drawing/2014/main" id="{E203EA28-A52E-4860-943C-173814BC222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1EC9C33" w14:textId="743F4109" w:rsidR="00A319CD" w:rsidRPr="000E653B" w:rsidRDefault="00A319CD" w:rsidP="00A319CD">
      <w:pPr>
        <w:spacing w:after="0" w:line="240" w:lineRule="auto"/>
        <w:ind w:firstLine="360"/>
        <w:jc w:val="center"/>
        <w:rPr>
          <w:rFonts w:ascii="Times New Roman" w:hAnsi="Times New Roman" w:cs="Times New Roman"/>
          <w:sz w:val="24"/>
          <w:szCs w:val="24"/>
        </w:rPr>
      </w:pPr>
      <w:r w:rsidRPr="000E653B">
        <w:rPr>
          <w:rFonts w:ascii="Times New Roman" w:hAnsi="Times New Roman" w:cs="Times New Roman"/>
          <w:b/>
          <w:sz w:val="24"/>
          <w:szCs w:val="24"/>
        </w:rPr>
        <w:t xml:space="preserve">Fig. 1. </w:t>
      </w:r>
      <w:r w:rsidRPr="000E653B">
        <w:rPr>
          <w:rFonts w:ascii="Times New Roman" w:hAnsi="Times New Roman" w:cs="Times New Roman"/>
          <w:sz w:val="24"/>
          <w:szCs w:val="24"/>
        </w:rPr>
        <w:t>Relationship between Variable A and Variable B</w:t>
      </w:r>
      <w:r w:rsidR="007E613A" w:rsidRPr="000E653B">
        <w:rPr>
          <w:rFonts w:ascii="Times New Roman" w:hAnsi="Times New Roman" w:cs="Times New Roman"/>
          <w:sz w:val="24"/>
          <w:szCs w:val="24"/>
        </w:rPr>
        <w:t xml:space="preserve"> (Size 1</w:t>
      </w:r>
      <w:r w:rsidR="004A2998">
        <w:rPr>
          <w:rFonts w:ascii="Times New Roman" w:hAnsi="Times New Roman" w:cs="Times New Roman"/>
          <w:sz w:val="24"/>
          <w:szCs w:val="24"/>
        </w:rPr>
        <w:t>2</w:t>
      </w:r>
      <w:r w:rsidR="007E613A" w:rsidRPr="000E653B">
        <w:rPr>
          <w:rFonts w:ascii="Times New Roman" w:hAnsi="Times New Roman" w:cs="Times New Roman"/>
          <w:sz w:val="24"/>
          <w:szCs w:val="24"/>
        </w:rPr>
        <w:t>)</w:t>
      </w:r>
      <w:r w:rsidR="00EA152E">
        <w:rPr>
          <w:rFonts w:ascii="Times New Roman" w:hAnsi="Times New Roman" w:cs="Times New Roman"/>
          <w:sz w:val="24"/>
          <w:szCs w:val="24"/>
        </w:rPr>
        <w:t>.</w:t>
      </w:r>
    </w:p>
    <w:p w14:paraId="2D31183C" w14:textId="77777777" w:rsidR="007E613A" w:rsidRDefault="007E613A" w:rsidP="007E613A">
      <w:pPr>
        <w:spacing w:after="0" w:line="240" w:lineRule="auto"/>
        <w:ind w:firstLine="360"/>
        <w:jc w:val="both"/>
        <w:rPr>
          <w:rFonts w:ascii="Times New Roman" w:hAnsi="Times New Roman" w:cs="Times New Roman"/>
          <w:sz w:val="20"/>
          <w:szCs w:val="20"/>
        </w:rPr>
      </w:pPr>
    </w:p>
    <w:p w14:paraId="4F7B891E" w14:textId="2D53337D" w:rsidR="007E613A" w:rsidRDefault="007E613A" w:rsidP="007E613A">
      <w:pPr>
        <w:spacing w:after="0" w:line="240" w:lineRule="auto"/>
        <w:jc w:val="both"/>
        <w:rPr>
          <w:rFonts w:ascii="Times New Roman" w:hAnsi="Times New Roman" w:cs="Times New Roman"/>
          <w:i/>
          <w:sz w:val="24"/>
          <w:szCs w:val="24"/>
        </w:rPr>
      </w:pPr>
      <w:r w:rsidRPr="00DF3667">
        <w:rPr>
          <w:rFonts w:ascii="Times New Roman" w:hAnsi="Times New Roman" w:cs="Times New Roman"/>
          <w:sz w:val="24"/>
          <w:szCs w:val="24"/>
        </w:rPr>
        <w:t>3.</w:t>
      </w:r>
      <w:r>
        <w:rPr>
          <w:rFonts w:ascii="Times New Roman" w:hAnsi="Times New Roman" w:cs="Times New Roman"/>
          <w:sz w:val="24"/>
          <w:szCs w:val="24"/>
        </w:rPr>
        <w:t>3</w:t>
      </w:r>
      <w:r w:rsidR="000E653B">
        <w:rPr>
          <w:rFonts w:ascii="Times New Roman" w:hAnsi="Times New Roman" w:cs="Times New Roman"/>
          <w:sz w:val="24"/>
          <w:szCs w:val="24"/>
        </w:rPr>
        <w:t xml:space="preserve"> </w:t>
      </w:r>
      <w:r w:rsidR="00A03FCD">
        <w:rPr>
          <w:rFonts w:ascii="Times New Roman" w:hAnsi="Times New Roman" w:cs="Times New Roman"/>
          <w:i/>
          <w:sz w:val="24"/>
          <w:szCs w:val="24"/>
        </w:rPr>
        <w:t>Equations</w:t>
      </w:r>
      <w:r>
        <w:rPr>
          <w:rFonts w:ascii="Times New Roman" w:hAnsi="Times New Roman" w:cs="Times New Roman"/>
          <w:i/>
          <w:sz w:val="24"/>
          <w:szCs w:val="24"/>
        </w:rPr>
        <w:t xml:space="preserve"> Format</w:t>
      </w:r>
      <w:r w:rsidR="00C02904">
        <w:rPr>
          <w:rFonts w:ascii="Times New Roman" w:hAnsi="Times New Roman" w:cs="Times New Roman"/>
          <w:i/>
          <w:sz w:val="24"/>
          <w:szCs w:val="24"/>
        </w:rPr>
        <w:t xml:space="preserve"> (Size 12, Italic)</w:t>
      </w:r>
    </w:p>
    <w:p w14:paraId="51481D23" w14:textId="77777777" w:rsidR="007E613A" w:rsidRDefault="007E613A" w:rsidP="007E613A">
      <w:pPr>
        <w:spacing w:after="0" w:line="240" w:lineRule="auto"/>
        <w:ind w:firstLine="360"/>
        <w:jc w:val="both"/>
        <w:rPr>
          <w:rFonts w:ascii="Times New Roman" w:hAnsi="Times New Roman" w:cs="Times New Roman"/>
          <w:sz w:val="24"/>
          <w:szCs w:val="24"/>
          <w:lang w:val="en-MY"/>
        </w:rPr>
      </w:pPr>
    </w:p>
    <w:p w14:paraId="5692AE5E" w14:textId="40D74D37" w:rsidR="007E613A" w:rsidRDefault="00505854" w:rsidP="00EA152E">
      <w:pPr>
        <w:spacing w:after="0" w:line="240" w:lineRule="auto"/>
        <w:ind w:firstLine="284"/>
        <w:jc w:val="both"/>
        <w:rPr>
          <w:rFonts w:ascii="Times New Roman" w:hAnsi="Times New Roman" w:cs="Times New Roman"/>
          <w:sz w:val="24"/>
          <w:szCs w:val="24"/>
          <w:lang w:val="en-MY"/>
        </w:rPr>
      </w:pPr>
      <w:r>
        <w:rPr>
          <w:rFonts w:ascii="Times New Roman" w:hAnsi="Times New Roman" w:cs="Times New Roman"/>
          <w:sz w:val="24"/>
          <w:szCs w:val="24"/>
          <w:lang w:val="en-MY"/>
        </w:rPr>
        <w:t>Equations can be constructed either by Microsoft Equation 3.0</w:t>
      </w:r>
      <w:r w:rsidR="000E653B">
        <w:rPr>
          <w:rFonts w:ascii="Times New Roman" w:hAnsi="Times New Roman" w:cs="Times New Roman"/>
          <w:sz w:val="24"/>
          <w:szCs w:val="24"/>
          <w:lang w:val="en-MY"/>
        </w:rPr>
        <w:t xml:space="preserve"> or Math Type</w:t>
      </w:r>
      <w:r>
        <w:rPr>
          <w:rFonts w:ascii="Times New Roman" w:hAnsi="Times New Roman" w:cs="Times New Roman"/>
          <w:sz w:val="24"/>
          <w:szCs w:val="24"/>
          <w:lang w:val="en-MY"/>
        </w:rPr>
        <w:t xml:space="preserve"> or Equation Builder, as shown in Eq. (1) and (2) respectively.</w:t>
      </w:r>
    </w:p>
    <w:p w14:paraId="54382024" w14:textId="77777777" w:rsidR="00505854" w:rsidRPr="00F23AEE" w:rsidRDefault="00F9384E" w:rsidP="00F23AEE">
      <w:pPr>
        <w:spacing w:after="0" w:line="240" w:lineRule="auto"/>
        <w:ind w:firstLine="360"/>
        <w:rPr>
          <w:rFonts w:ascii="Times New Roman" w:hAnsi="Times New Roman" w:cs="Times New Roman"/>
          <w:sz w:val="24"/>
          <w:szCs w:val="24"/>
          <w:lang w:val="en-MY"/>
        </w:rPr>
      </w:pPr>
      <w:r w:rsidRPr="00F23AEE">
        <w:rPr>
          <w:rFonts w:ascii="Times New Roman" w:hAnsi="Times New Roman" w:cs="Times New Roman"/>
          <w:position w:val="-30"/>
          <w:sz w:val="24"/>
          <w:szCs w:val="24"/>
          <w:lang w:val="en-MY"/>
        </w:rPr>
        <w:object w:dxaOrig="1340" w:dyaOrig="720" w14:anchorId="156E2E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7pt;height:36pt" o:ole="">
            <v:imagedata r:id="rId11" o:title=""/>
          </v:shape>
          <o:OLEObject Type="Embed" ProgID="Equation.3" ShapeID="_x0000_i1026" DrawAspect="Icon" ObjectID="_1618140779" r:id="rId12"/>
        </w:object>
      </w:r>
      <w:r w:rsidR="00F23AEE" w:rsidRPr="00F23AEE">
        <w:rPr>
          <w:rFonts w:ascii="Times New Roman" w:hAnsi="Times New Roman" w:cs="Times New Roman"/>
          <w:sz w:val="24"/>
          <w:szCs w:val="24"/>
          <w:lang w:val="en-MY"/>
        </w:rPr>
        <w:tab/>
      </w:r>
      <w:r w:rsidR="00F23AEE" w:rsidRPr="00F23AEE">
        <w:rPr>
          <w:rFonts w:ascii="Times New Roman" w:hAnsi="Times New Roman" w:cs="Times New Roman"/>
          <w:sz w:val="24"/>
          <w:szCs w:val="24"/>
          <w:lang w:val="en-MY"/>
        </w:rPr>
        <w:tab/>
      </w:r>
      <w:r w:rsidR="00F23AEE" w:rsidRPr="00F23AEE">
        <w:rPr>
          <w:rFonts w:ascii="Times New Roman" w:hAnsi="Times New Roman" w:cs="Times New Roman"/>
          <w:sz w:val="24"/>
          <w:szCs w:val="24"/>
          <w:lang w:val="en-MY"/>
        </w:rPr>
        <w:tab/>
      </w:r>
      <w:r w:rsidR="00F23AEE" w:rsidRPr="00F23AEE">
        <w:rPr>
          <w:rFonts w:ascii="Times New Roman" w:hAnsi="Times New Roman" w:cs="Times New Roman"/>
          <w:sz w:val="24"/>
          <w:szCs w:val="24"/>
          <w:lang w:val="en-MY"/>
        </w:rPr>
        <w:tab/>
      </w:r>
      <w:r w:rsidR="00F23AEE" w:rsidRPr="00F23AEE">
        <w:rPr>
          <w:rFonts w:ascii="Times New Roman" w:hAnsi="Times New Roman" w:cs="Times New Roman"/>
          <w:sz w:val="24"/>
          <w:szCs w:val="24"/>
          <w:lang w:val="en-MY"/>
        </w:rPr>
        <w:tab/>
      </w:r>
      <w:r w:rsidR="00F23AEE" w:rsidRPr="00F23AEE">
        <w:rPr>
          <w:rFonts w:ascii="Times New Roman" w:hAnsi="Times New Roman" w:cs="Times New Roman"/>
          <w:sz w:val="24"/>
          <w:szCs w:val="24"/>
          <w:lang w:val="en-MY"/>
        </w:rPr>
        <w:tab/>
      </w:r>
      <w:r w:rsidR="00F23AEE" w:rsidRPr="00F23AEE">
        <w:rPr>
          <w:rFonts w:ascii="Times New Roman" w:hAnsi="Times New Roman" w:cs="Times New Roman"/>
          <w:sz w:val="24"/>
          <w:szCs w:val="24"/>
          <w:lang w:val="en-MY"/>
        </w:rPr>
        <w:tab/>
      </w:r>
      <w:r w:rsidR="00F23AEE" w:rsidRPr="00F23AEE">
        <w:rPr>
          <w:rFonts w:ascii="Times New Roman" w:hAnsi="Times New Roman" w:cs="Times New Roman"/>
          <w:sz w:val="24"/>
          <w:szCs w:val="24"/>
          <w:lang w:val="en-MY"/>
        </w:rPr>
        <w:tab/>
      </w:r>
      <w:r w:rsidR="00F23AEE" w:rsidRPr="00F23AEE">
        <w:rPr>
          <w:rFonts w:ascii="Times New Roman" w:hAnsi="Times New Roman" w:cs="Times New Roman"/>
          <w:sz w:val="24"/>
          <w:szCs w:val="24"/>
          <w:lang w:val="en-MY"/>
        </w:rPr>
        <w:tab/>
      </w:r>
      <w:r w:rsidR="00F23AEE" w:rsidRPr="00F23AEE">
        <w:rPr>
          <w:rFonts w:ascii="Times New Roman" w:hAnsi="Times New Roman" w:cs="Times New Roman"/>
          <w:sz w:val="24"/>
          <w:szCs w:val="24"/>
          <w:lang w:val="en-MY"/>
        </w:rPr>
        <w:tab/>
      </w:r>
      <w:r w:rsidR="00F23AEE" w:rsidRPr="00F23AEE">
        <w:rPr>
          <w:rFonts w:ascii="Times New Roman" w:hAnsi="Times New Roman" w:cs="Times New Roman"/>
          <w:sz w:val="24"/>
          <w:szCs w:val="24"/>
          <w:lang w:val="en-MY"/>
        </w:rPr>
        <w:tab/>
        <w:t xml:space="preserve"> (1)</w:t>
      </w:r>
    </w:p>
    <w:p w14:paraId="0835F6AC" w14:textId="77777777" w:rsidR="00F23AEE" w:rsidRDefault="0043088D" w:rsidP="00F23AEE">
      <w:pPr>
        <w:spacing w:after="0" w:line="240" w:lineRule="auto"/>
        <w:ind w:firstLine="360"/>
        <w:rPr>
          <w:rFonts w:ascii="Times New Roman" w:eastAsiaTheme="minorEastAsia" w:hAnsi="Times New Roman" w:cs="Times New Roman"/>
          <w:sz w:val="24"/>
          <w:szCs w:val="24"/>
          <w:lang w:val="en-MY"/>
        </w:rPr>
      </w:pPr>
      <m:oMath>
        <m:f>
          <m:fPr>
            <m:ctrlPr>
              <w:rPr>
                <w:rFonts w:ascii="Cambria Math" w:hAnsi="Cambria Math" w:cs="Times New Roman"/>
                <w:i/>
                <w:sz w:val="28"/>
                <w:szCs w:val="28"/>
                <w:lang w:val="en-MY"/>
              </w:rPr>
            </m:ctrlPr>
          </m:fPr>
          <m:num>
            <m:sSup>
              <m:sSupPr>
                <m:ctrlPr>
                  <w:rPr>
                    <w:rFonts w:ascii="Cambria Math" w:hAnsi="Cambria Math" w:cs="Times New Roman"/>
                    <w:i/>
                    <w:sz w:val="28"/>
                    <w:szCs w:val="28"/>
                    <w:lang w:val="en-MY"/>
                  </w:rPr>
                </m:ctrlPr>
              </m:sSupPr>
              <m:e>
                <m:r>
                  <m:rPr>
                    <m:nor/>
                  </m:rPr>
                  <w:rPr>
                    <w:rFonts w:ascii="Times New Roman" w:hAnsi="Times New Roman" w:cs="Times New Roman"/>
                    <w:i/>
                    <w:sz w:val="28"/>
                    <w:szCs w:val="28"/>
                    <w:lang w:val="en-MY"/>
                  </w:rPr>
                  <m:t>∂</m:t>
                </m:r>
              </m:e>
              <m:sup>
                <m:r>
                  <m:rPr>
                    <m:nor/>
                  </m:rPr>
                  <w:rPr>
                    <w:rFonts w:ascii="Times New Roman" w:hAnsi="Times New Roman" w:cs="Times New Roman"/>
                    <w:i/>
                    <w:sz w:val="28"/>
                    <w:szCs w:val="28"/>
                    <w:lang w:val="en-MY"/>
                  </w:rPr>
                  <m:t>2</m:t>
                </m:r>
              </m:sup>
            </m:sSup>
            <m:r>
              <m:rPr>
                <m:nor/>
              </m:rPr>
              <w:rPr>
                <w:rFonts w:ascii="Times New Roman" w:hAnsi="Times New Roman" w:cs="Times New Roman"/>
                <w:i/>
                <w:sz w:val="28"/>
                <w:szCs w:val="28"/>
                <w:lang w:val="en-MY"/>
              </w:rPr>
              <m:t>u</m:t>
            </m:r>
          </m:num>
          <m:den>
            <m:r>
              <m:rPr>
                <m:nor/>
              </m:rPr>
              <w:rPr>
                <w:rFonts w:ascii="Times New Roman" w:hAnsi="Times New Roman" w:cs="Times New Roman"/>
                <w:i/>
                <w:sz w:val="28"/>
                <w:szCs w:val="28"/>
                <w:lang w:val="en-MY"/>
              </w:rPr>
              <m:t>∂</m:t>
            </m:r>
            <m:sSup>
              <m:sSupPr>
                <m:ctrlPr>
                  <w:rPr>
                    <w:rFonts w:ascii="Cambria Math" w:hAnsi="Cambria Math" w:cs="Times New Roman"/>
                    <w:i/>
                    <w:sz w:val="28"/>
                    <w:szCs w:val="28"/>
                    <w:lang w:val="en-MY"/>
                  </w:rPr>
                </m:ctrlPr>
              </m:sSupPr>
              <m:e>
                <m:r>
                  <m:rPr>
                    <m:nor/>
                  </m:rPr>
                  <w:rPr>
                    <w:rFonts w:ascii="Times New Roman" w:hAnsi="Times New Roman" w:cs="Times New Roman"/>
                    <w:i/>
                    <w:sz w:val="28"/>
                    <w:szCs w:val="28"/>
                    <w:lang w:val="en-MY"/>
                  </w:rPr>
                  <m:t>x</m:t>
                </m:r>
              </m:e>
              <m:sup>
                <m:r>
                  <m:rPr>
                    <m:nor/>
                  </m:rPr>
                  <w:rPr>
                    <w:rFonts w:ascii="Times New Roman" w:hAnsi="Times New Roman" w:cs="Times New Roman"/>
                    <w:i/>
                    <w:sz w:val="28"/>
                    <w:szCs w:val="28"/>
                    <w:lang w:val="en-MY"/>
                  </w:rPr>
                  <m:t>2</m:t>
                </m:r>
              </m:sup>
            </m:sSup>
          </m:den>
        </m:f>
        <m:r>
          <m:rPr>
            <m:nor/>
          </m:rPr>
          <w:rPr>
            <w:rFonts w:ascii="Times New Roman" w:hAnsi="Times New Roman" w:cs="Times New Roman"/>
            <w:i/>
            <w:sz w:val="24"/>
            <w:szCs w:val="24"/>
            <w:lang w:val="en-MY"/>
          </w:rPr>
          <m:t>+</m:t>
        </m:r>
        <m:f>
          <m:fPr>
            <m:ctrlPr>
              <w:rPr>
                <w:rFonts w:ascii="Cambria Math" w:hAnsi="Cambria Math" w:cs="Times New Roman"/>
                <w:i/>
                <w:sz w:val="28"/>
                <w:szCs w:val="28"/>
                <w:lang w:val="en-MY"/>
              </w:rPr>
            </m:ctrlPr>
          </m:fPr>
          <m:num>
            <m:sSup>
              <m:sSupPr>
                <m:ctrlPr>
                  <w:rPr>
                    <w:rFonts w:ascii="Cambria Math" w:hAnsi="Cambria Math" w:cs="Times New Roman"/>
                    <w:i/>
                    <w:sz w:val="28"/>
                    <w:szCs w:val="28"/>
                    <w:lang w:val="en-MY"/>
                  </w:rPr>
                </m:ctrlPr>
              </m:sSupPr>
              <m:e>
                <m:r>
                  <m:rPr>
                    <m:nor/>
                  </m:rPr>
                  <w:rPr>
                    <w:rFonts w:ascii="Times New Roman" w:hAnsi="Times New Roman" w:cs="Times New Roman"/>
                    <w:i/>
                    <w:sz w:val="28"/>
                    <w:szCs w:val="28"/>
                    <w:lang w:val="en-MY"/>
                  </w:rPr>
                  <m:t>∂</m:t>
                </m:r>
              </m:e>
              <m:sup>
                <m:r>
                  <m:rPr>
                    <m:nor/>
                  </m:rPr>
                  <w:rPr>
                    <w:rFonts w:ascii="Times New Roman" w:hAnsi="Times New Roman" w:cs="Times New Roman"/>
                    <w:i/>
                    <w:sz w:val="28"/>
                    <w:szCs w:val="28"/>
                    <w:lang w:val="en-MY"/>
                  </w:rPr>
                  <m:t>2</m:t>
                </m:r>
              </m:sup>
            </m:sSup>
            <m:r>
              <m:rPr>
                <m:nor/>
              </m:rPr>
              <w:rPr>
                <w:rFonts w:ascii="Times New Roman" w:hAnsi="Times New Roman" w:cs="Times New Roman"/>
                <w:i/>
                <w:sz w:val="28"/>
                <w:szCs w:val="28"/>
                <w:lang w:val="en-MY"/>
              </w:rPr>
              <m:t>u</m:t>
            </m:r>
          </m:num>
          <m:den>
            <m:r>
              <m:rPr>
                <m:nor/>
              </m:rPr>
              <w:rPr>
                <w:rFonts w:ascii="Times New Roman" w:hAnsi="Times New Roman" w:cs="Times New Roman"/>
                <w:i/>
                <w:sz w:val="28"/>
                <w:szCs w:val="28"/>
                <w:lang w:val="en-MY"/>
              </w:rPr>
              <m:t>∂</m:t>
            </m:r>
            <m:sSup>
              <m:sSupPr>
                <m:ctrlPr>
                  <w:rPr>
                    <w:rFonts w:ascii="Cambria Math" w:hAnsi="Cambria Math" w:cs="Times New Roman"/>
                    <w:i/>
                    <w:sz w:val="28"/>
                    <w:szCs w:val="28"/>
                    <w:lang w:val="en-MY"/>
                  </w:rPr>
                </m:ctrlPr>
              </m:sSupPr>
              <m:e>
                <m:r>
                  <m:rPr>
                    <m:nor/>
                  </m:rPr>
                  <w:rPr>
                    <w:rFonts w:ascii="Times New Roman" w:hAnsi="Times New Roman" w:cs="Times New Roman"/>
                    <w:i/>
                    <w:sz w:val="28"/>
                    <w:szCs w:val="28"/>
                    <w:lang w:val="en-MY"/>
                  </w:rPr>
                  <m:t>y</m:t>
                </m:r>
              </m:e>
              <m:sup>
                <m:r>
                  <m:rPr>
                    <m:nor/>
                  </m:rPr>
                  <w:rPr>
                    <w:rFonts w:ascii="Times New Roman" w:hAnsi="Times New Roman" w:cs="Times New Roman"/>
                    <w:i/>
                    <w:sz w:val="28"/>
                    <w:szCs w:val="28"/>
                    <w:lang w:val="en-MY"/>
                  </w:rPr>
                  <m:t>2</m:t>
                </m:r>
              </m:sup>
            </m:sSup>
          </m:den>
        </m:f>
        <m:r>
          <m:rPr>
            <m:nor/>
          </m:rPr>
          <w:rPr>
            <w:rFonts w:ascii="Times New Roman" w:hAnsi="Times New Roman" w:cs="Times New Roman"/>
            <w:i/>
            <w:sz w:val="24"/>
            <w:szCs w:val="24"/>
            <w:lang w:val="en-MY"/>
          </w:rPr>
          <m:t>=</m:t>
        </m:r>
        <m:r>
          <m:rPr>
            <m:nor/>
          </m:rPr>
          <w:rPr>
            <w:rFonts w:ascii="Times New Roman" w:hAnsi="Times New Roman" w:cs="Times New Roman"/>
            <w:sz w:val="24"/>
            <w:szCs w:val="24"/>
            <w:lang w:val="en-MY"/>
          </w:rPr>
          <m:t>0</m:t>
        </m:r>
      </m:oMath>
      <w:r w:rsidR="00F23AEE" w:rsidRPr="00F23AEE">
        <w:rPr>
          <w:rFonts w:ascii="Times New Roman" w:eastAsiaTheme="minorEastAsia" w:hAnsi="Times New Roman" w:cs="Times New Roman"/>
          <w:sz w:val="24"/>
          <w:szCs w:val="24"/>
          <w:lang w:val="en-MY"/>
        </w:rPr>
        <w:tab/>
      </w:r>
      <w:r w:rsidR="00F23AEE" w:rsidRPr="00F23AEE">
        <w:rPr>
          <w:rFonts w:ascii="Times New Roman" w:eastAsiaTheme="minorEastAsia" w:hAnsi="Times New Roman" w:cs="Times New Roman"/>
          <w:sz w:val="24"/>
          <w:szCs w:val="24"/>
          <w:lang w:val="en-MY"/>
        </w:rPr>
        <w:tab/>
      </w:r>
      <w:r w:rsidR="00F23AEE" w:rsidRPr="00F23AEE">
        <w:rPr>
          <w:rFonts w:ascii="Times New Roman" w:eastAsiaTheme="minorEastAsia" w:hAnsi="Times New Roman" w:cs="Times New Roman"/>
          <w:sz w:val="24"/>
          <w:szCs w:val="24"/>
          <w:lang w:val="en-MY"/>
        </w:rPr>
        <w:tab/>
      </w:r>
      <w:r w:rsidR="00F23AEE" w:rsidRPr="00F23AEE">
        <w:rPr>
          <w:rFonts w:ascii="Times New Roman" w:eastAsiaTheme="minorEastAsia" w:hAnsi="Times New Roman" w:cs="Times New Roman"/>
          <w:sz w:val="24"/>
          <w:szCs w:val="24"/>
          <w:lang w:val="en-MY"/>
        </w:rPr>
        <w:tab/>
      </w:r>
      <w:r w:rsidR="00F23AEE" w:rsidRPr="00F23AEE">
        <w:rPr>
          <w:rFonts w:ascii="Times New Roman" w:eastAsiaTheme="minorEastAsia" w:hAnsi="Times New Roman" w:cs="Times New Roman"/>
          <w:sz w:val="24"/>
          <w:szCs w:val="24"/>
          <w:lang w:val="en-MY"/>
        </w:rPr>
        <w:tab/>
      </w:r>
      <w:r w:rsidR="00F23AEE" w:rsidRPr="00F23AEE">
        <w:rPr>
          <w:rFonts w:ascii="Times New Roman" w:eastAsiaTheme="minorEastAsia" w:hAnsi="Times New Roman" w:cs="Times New Roman"/>
          <w:sz w:val="24"/>
          <w:szCs w:val="24"/>
          <w:lang w:val="en-MY"/>
        </w:rPr>
        <w:tab/>
      </w:r>
      <w:r w:rsidR="00F23AEE" w:rsidRPr="00F23AEE">
        <w:rPr>
          <w:rFonts w:ascii="Times New Roman" w:eastAsiaTheme="minorEastAsia" w:hAnsi="Times New Roman" w:cs="Times New Roman"/>
          <w:sz w:val="24"/>
          <w:szCs w:val="24"/>
          <w:lang w:val="en-MY"/>
        </w:rPr>
        <w:tab/>
      </w:r>
      <w:r w:rsidR="00F23AEE" w:rsidRPr="00F23AEE">
        <w:rPr>
          <w:rFonts w:ascii="Times New Roman" w:eastAsiaTheme="minorEastAsia" w:hAnsi="Times New Roman" w:cs="Times New Roman"/>
          <w:sz w:val="24"/>
          <w:szCs w:val="24"/>
          <w:lang w:val="en-MY"/>
        </w:rPr>
        <w:tab/>
      </w:r>
      <w:r w:rsidR="00F23AEE" w:rsidRPr="00F23AEE">
        <w:rPr>
          <w:rFonts w:ascii="Times New Roman" w:eastAsiaTheme="minorEastAsia" w:hAnsi="Times New Roman" w:cs="Times New Roman"/>
          <w:sz w:val="24"/>
          <w:szCs w:val="24"/>
          <w:lang w:val="en-MY"/>
        </w:rPr>
        <w:tab/>
      </w:r>
      <w:r w:rsidR="00F23AEE" w:rsidRPr="00F23AEE">
        <w:rPr>
          <w:rFonts w:ascii="Times New Roman" w:eastAsiaTheme="minorEastAsia" w:hAnsi="Times New Roman" w:cs="Times New Roman"/>
          <w:sz w:val="24"/>
          <w:szCs w:val="24"/>
          <w:lang w:val="en-MY"/>
        </w:rPr>
        <w:tab/>
      </w:r>
      <w:r w:rsidR="00F23AEE" w:rsidRPr="00F23AEE">
        <w:rPr>
          <w:rFonts w:ascii="Times New Roman" w:eastAsiaTheme="minorEastAsia" w:hAnsi="Times New Roman" w:cs="Times New Roman"/>
          <w:sz w:val="24"/>
          <w:szCs w:val="24"/>
          <w:lang w:val="en-MY"/>
        </w:rPr>
        <w:tab/>
        <w:t xml:space="preserve"> (2)</w:t>
      </w:r>
    </w:p>
    <w:p w14:paraId="1944E60D" w14:textId="41E6C635" w:rsidR="00F77E43" w:rsidRDefault="00F23AEE" w:rsidP="00EA152E">
      <w:pPr>
        <w:spacing w:after="0" w:line="240" w:lineRule="auto"/>
        <w:ind w:firstLine="284"/>
        <w:jc w:val="both"/>
        <w:rPr>
          <w:rFonts w:ascii="Times New Roman" w:eastAsiaTheme="minorEastAsia" w:hAnsi="Times New Roman" w:cs="Times New Roman"/>
          <w:sz w:val="24"/>
          <w:szCs w:val="24"/>
          <w:lang w:val="en-MY"/>
        </w:rPr>
      </w:pPr>
      <w:r>
        <w:rPr>
          <w:rFonts w:ascii="Times New Roman" w:eastAsiaTheme="minorEastAsia" w:hAnsi="Times New Roman" w:cs="Times New Roman"/>
          <w:sz w:val="24"/>
          <w:szCs w:val="24"/>
          <w:lang w:val="en-MY"/>
        </w:rPr>
        <w:lastRenderedPageBreak/>
        <w:t>However, the method in constructing the equation shall be consistent throughout the text. For the symbols in Eq. (</w:t>
      </w:r>
      <w:r w:rsidR="00F9384E">
        <w:rPr>
          <w:rFonts w:ascii="Times New Roman" w:eastAsiaTheme="minorEastAsia" w:hAnsi="Times New Roman" w:cs="Times New Roman"/>
          <w:sz w:val="24"/>
          <w:szCs w:val="24"/>
          <w:lang w:val="en-MY"/>
        </w:rPr>
        <w:t>1</w:t>
      </w:r>
      <w:r>
        <w:rPr>
          <w:rFonts w:ascii="Times New Roman" w:eastAsiaTheme="minorEastAsia" w:hAnsi="Times New Roman" w:cs="Times New Roman"/>
          <w:sz w:val="24"/>
          <w:szCs w:val="24"/>
          <w:lang w:val="en-MY"/>
        </w:rPr>
        <w:t>), size applied is</w:t>
      </w:r>
      <w:r w:rsidR="00F77E43">
        <w:rPr>
          <w:rFonts w:ascii="Times New Roman" w:eastAsiaTheme="minorEastAsia" w:hAnsi="Times New Roman" w:cs="Times New Roman"/>
          <w:sz w:val="24"/>
          <w:szCs w:val="24"/>
          <w:lang w:val="en-MY"/>
        </w:rPr>
        <w:t xml:space="preserve"> as</w:t>
      </w:r>
      <w:r w:rsidR="006206D1">
        <w:rPr>
          <w:rFonts w:ascii="Times New Roman" w:eastAsiaTheme="minorEastAsia" w:hAnsi="Times New Roman" w:cs="Times New Roman"/>
          <w:sz w:val="24"/>
          <w:szCs w:val="24"/>
          <w:lang w:val="en-MY"/>
        </w:rPr>
        <w:t xml:space="preserve"> </w:t>
      </w:r>
      <w:r w:rsidR="00F9384E">
        <w:rPr>
          <w:rFonts w:ascii="Times New Roman" w:eastAsiaTheme="minorEastAsia" w:hAnsi="Times New Roman" w:cs="Times New Roman"/>
          <w:sz w:val="24"/>
          <w:szCs w:val="24"/>
          <w:lang w:val="en-MY"/>
        </w:rPr>
        <w:t>shown in Fig. 2</w:t>
      </w:r>
      <w:r>
        <w:rPr>
          <w:rFonts w:ascii="Times New Roman" w:eastAsiaTheme="minorEastAsia" w:hAnsi="Times New Roman" w:cs="Times New Roman"/>
          <w:sz w:val="24"/>
          <w:szCs w:val="24"/>
          <w:lang w:val="en-MY"/>
        </w:rPr>
        <w:t>. Take note that all the font must be in Times New Roman</w:t>
      </w:r>
      <w:r w:rsidR="00336209">
        <w:rPr>
          <w:rFonts w:ascii="Times New Roman" w:eastAsiaTheme="minorEastAsia" w:hAnsi="Times New Roman" w:cs="Times New Roman"/>
          <w:sz w:val="24"/>
          <w:szCs w:val="24"/>
          <w:lang w:val="en-MY"/>
        </w:rPr>
        <w:t xml:space="preserve">. The equations must be numbered in ascending order, with the number is placed at the right most side of the equation. </w:t>
      </w:r>
    </w:p>
    <w:p w14:paraId="033A31BB" w14:textId="77777777" w:rsidR="00F23AEE" w:rsidRDefault="00336209" w:rsidP="00EA152E">
      <w:pPr>
        <w:spacing w:after="0" w:line="240" w:lineRule="auto"/>
        <w:ind w:firstLine="284"/>
        <w:jc w:val="both"/>
        <w:rPr>
          <w:rFonts w:ascii="Times New Roman" w:eastAsiaTheme="minorEastAsia" w:hAnsi="Times New Roman" w:cs="Times New Roman"/>
          <w:sz w:val="24"/>
          <w:szCs w:val="24"/>
          <w:lang w:val="en-MY"/>
        </w:rPr>
      </w:pPr>
      <w:r>
        <w:rPr>
          <w:rFonts w:ascii="Times New Roman" w:eastAsiaTheme="minorEastAsia" w:hAnsi="Times New Roman" w:cs="Times New Roman"/>
          <w:sz w:val="24"/>
          <w:szCs w:val="24"/>
          <w:lang w:val="en-MY"/>
        </w:rPr>
        <w:t xml:space="preserve">The explanation of the symbols can be made </w:t>
      </w:r>
      <w:r w:rsidR="00F9384E">
        <w:rPr>
          <w:rFonts w:ascii="Times New Roman" w:eastAsiaTheme="minorEastAsia" w:hAnsi="Times New Roman" w:cs="Times New Roman"/>
          <w:sz w:val="24"/>
          <w:szCs w:val="24"/>
          <w:lang w:val="en-MY"/>
        </w:rPr>
        <w:t xml:space="preserve">in the main body of the manuscript, or in the Nomenclature. The authors are encouraged to include the dimensions or units of the symbols. For instance, </w:t>
      </w:r>
      <w:r w:rsidR="00F9384E" w:rsidRPr="00F9384E">
        <w:rPr>
          <w:rFonts w:ascii="Times New Roman" w:eastAsiaTheme="minorEastAsia" w:hAnsi="Times New Roman" w:cs="Times New Roman"/>
          <w:i/>
          <w:sz w:val="24"/>
          <w:szCs w:val="24"/>
          <w:lang w:val="en-MY"/>
        </w:rPr>
        <w:t>u</w:t>
      </w:r>
      <w:r w:rsidR="00F9384E">
        <w:rPr>
          <w:rFonts w:ascii="Times New Roman" w:eastAsiaTheme="minorEastAsia" w:hAnsi="Times New Roman" w:cs="Times New Roman"/>
          <w:sz w:val="24"/>
          <w:szCs w:val="24"/>
          <w:lang w:val="en-MY"/>
        </w:rPr>
        <w:t xml:space="preserve">, </w:t>
      </w:r>
      <w:r w:rsidR="00F9384E" w:rsidRPr="00F9384E">
        <w:rPr>
          <w:rFonts w:ascii="Times New Roman" w:eastAsiaTheme="minorEastAsia" w:hAnsi="Times New Roman" w:cs="Times New Roman"/>
          <w:i/>
          <w:sz w:val="24"/>
          <w:szCs w:val="24"/>
          <w:lang w:val="en-MY"/>
        </w:rPr>
        <w:t>x</w:t>
      </w:r>
      <w:r w:rsidR="00F9384E">
        <w:rPr>
          <w:rFonts w:ascii="Times New Roman" w:eastAsiaTheme="minorEastAsia" w:hAnsi="Times New Roman" w:cs="Times New Roman"/>
          <w:sz w:val="24"/>
          <w:szCs w:val="24"/>
          <w:lang w:val="en-MY"/>
        </w:rPr>
        <w:t xml:space="preserve"> and </w:t>
      </w:r>
      <w:r w:rsidR="00F9384E" w:rsidRPr="00F9384E">
        <w:rPr>
          <w:rFonts w:ascii="Times New Roman" w:eastAsiaTheme="minorEastAsia" w:hAnsi="Times New Roman" w:cs="Times New Roman"/>
          <w:i/>
          <w:sz w:val="24"/>
          <w:szCs w:val="24"/>
          <w:lang w:val="en-MY"/>
        </w:rPr>
        <w:t>y</w:t>
      </w:r>
      <w:r w:rsidR="00F9384E">
        <w:rPr>
          <w:rFonts w:ascii="Times New Roman" w:eastAsiaTheme="minorEastAsia" w:hAnsi="Times New Roman" w:cs="Times New Roman"/>
          <w:sz w:val="24"/>
          <w:szCs w:val="24"/>
          <w:lang w:val="en-MY"/>
        </w:rPr>
        <w:t xml:space="preserve"> represents the mechanical displacement [LT</w:t>
      </w:r>
      <w:r w:rsidR="00F9384E">
        <w:rPr>
          <w:rFonts w:ascii="Times New Roman" w:eastAsiaTheme="minorEastAsia" w:hAnsi="Times New Roman" w:cs="Times New Roman"/>
          <w:sz w:val="24"/>
          <w:szCs w:val="24"/>
          <w:vertAlign w:val="superscript"/>
          <w:lang w:val="en-MY"/>
        </w:rPr>
        <w:t>-1</w:t>
      </w:r>
      <w:r w:rsidR="00F9384E">
        <w:rPr>
          <w:rFonts w:ascii="Times New Roman" w:eastAsiaTheme="minorEastAsia" w:hAnsi="Times New Roman" w:cs="Times New Roman"/>
          <w:sz w:val="24"/>
          <w:szCs w:val="24"/>
          <w:lang w:val="en-MY"/>
        </w:rPr>
        <w:t xml:space="preserve">], </w:t>
      </w:r>
      <w:r w:rsidR="00F9384E" w:rsidRPr="00F9384E">
        <w:rPr>
          <w:rFonts w:ascii="Times New Roman" w:eastAsiaTheme="minorEastAsia" w:hAnsi="Times New Roman" w:cs="Times New Roman"/>
          <w:i/>
          <w:sz w:val="24"/>
          <w:szCs w:val="24"/>
          <w:lang w:val="en-MY"/>
        </w:rPr>
        <w:t>x</w:t>
      </w:r>
      <w:r w:rsidR="00F9384E">
        <w:rPr>
          <w:rFonts w:ascii="Times New Roman" w:eastAsiaTheme="minorEastAsia" w:hAnsi="Times New Roman" w:cs="Times New Roman"/>
          <w:sz w:val="24"/>
          <w:szCs w:val="24"/>
          <w:lang w:val="en-MY"/>
        </w:rPr>
        <w:t xml:space="preserve">-spatial component [L] and </w:t>
      </w:r>
      <w:r w:rsidR="00F9384E" w:rsidRPr="00F9384E">
        <w:rPr>
          <w:rFonts w:ascii="Times New Roman" w:eastAsiaTheme="minorEastAsia" w:hAnsi="Times New Roman" w:cs="Times New Roman"/>
          <w:i/>
          <w:sz w:val="24"/>
          <w:szCs w:val="24"/>
          <w:lang w:val="en-MY"/>
        </w:rPr>
        <w:t>y</w:t>
      </w:r>
      <w:r w:rsidR="00F9384E">
        <w:rPr>
          <w:rFonts w:ascii="Times New Roman" w:eastAsiaTheme="minorEastAsia" w:hAnsi="Times New Roman" w:cs="Times New Roman"/>
          <w:sz w:val="24"/>
          <w:szCs w:val="24"/>
          <w:lang w:val="en-MY"/>
        </w:rPr>
        <w:t>-spatial component respectively.</w:t>
      </w:r>
    </w:p>
    <w:p w14:paraId="6A927E77" w14:textId="77777777" w:rsidR="00F9384E" w:rsidRDefault="00F9384E" w:rsidP="00F9384E">
      <w:pPr>
        <w:spacing w:after="0" w:line="240" w:lineRule="auto"/>
        <w:ind w:firstLine="360"/>
        <w:jc w:val="both"/>
        <w:rPr>
          <w:rFonts w:ascii="Times New Roman" w:eastAsiaTheme="minorEastAsia" w:hAnsi="Times New Roman" w:cs="Times New Roman"/>
          <w:sz w:val="24"/>
          <w:szCs w:val="24"/>
          <w:lang w:val="en-MY"/>
        </w:rPr>
      </w:pPr>
    </w:p>
    <w:p w14:paraId="110A8988" w14:textId="00DAD614" w:rsidR="00F9384E" w:rsidRDefault="000E653B" w:rsidP="00F9384E">
      <w:pPr>
        <w:spacing w:after="0" w:line="240" w:lineRule="auto"/>
        <w:ind w:firstLine="360"/>
        <w:jc w:val="center"/>
        <w:rPr>
          <w:rFonts w:ascii="Times New Roman" w:hAnsi="Times New Roman" w:cs="Times New Roman"/>
          <w:sz w:val="24"/>
          <w:szCs w:val="24"/>
          <w:lang w:val="en-MY"/>
        </w:rPr>
      </w:pPr>
      <w:r w:rsidRPr="000E653B">
        <w:rPr>
          <w:rFonts w:ascii="Times New Roman" w:hAnsi="Times New Roman" w:cs="Times New Roman"/>
          <w:noProof/>
          <w:sz w:val="24"/>
          <w:szCs w:val="24"/>
          <w:lang w:val="en-GB" w:eastAsia="zh-CN"/>
        </w:rPr>
        <w:drawing>
          <wp:inline distT="0" distB="0" distL="0" distR="0" wp14:anchorId="76FD02E1" wp14:editId="3DA40911">
            <wp:extent cx="3403600" cy="1206658"/>
            <wp:effectExtent l="0" t="0" r="0" b="0"/>
            <wp:docPr id="4" name="Picture 4" descr="C:\Users\WY TEY\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WY TEY\Desktop\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31097" cy="1216406"/>
                    </a:xfrm>
                    <a:prstGeom prst="rect">
                      <a:avLst/>
                    </a:prstGeom>
                    <a:noFill/>
                    <a:ln>
                      <a:noFill/>
                    </a:ln>
                  </pic:spPr>
                </pic:pic>
              </a:graphicData>
            </a:graphic>
          </wp:inline>
        </w:drawing>
      </w:r>
    </w:p>
    <w:p w14:paraId="5C4AD8E8" w14:textId="77777777" w:rsidR="00F9384E" w:rsidRPr="00F9384E" w:rsidRDefault="00F9384E" w:rsidP="00F9384E">
      <w:pPr>
        <w:spacing w:after="0" w:line="240" w:lineRule="auto"/>
        <w:ind w:firstLine="360"/>
        <w:jc w:val="center"/>
        <w:rPr>
          <w:rFonts w:ascii="Times New Roman" w:hAnsi="Times New Roman" w:cs="Times New Roman"/>
          <w:sz w:val="20"/>
          <w:szCs w:val="20"/>
          <w:lang w:val="en-MY"/>
        </w:rPr>
      </w:pPr>
    </w:p>
    <w:p w14:paraId="3E702674" w14:textId="39AEEF48" w:rsidR="00505854" w:rsidRPr="000E653B" w:rsidRDefault="00F9384E" w:rsidP="00F77E43">
      <w:pPr>
        <w:spacing w:after="0" w:line="240" w:lineRule="auto"/>
        <w:ind w:firstLine="360"/>
        <w:jc w:val="center"/>
        <w:rPr>
          <w:rFonts w:ascii="Times New Roman" w:hAnsi="Times New Roman" w:cs="Times New Roman"/>
          <w:sz w:val="24"/>
          <w:szCs w:val="24"/>
        </w:rPr>
      </w:pPr>
      <w:r w:rsidRPr="000E653B">
        <w:rPr>
          <w:rFonts w:ascii="Times New Roman" w:hAnsi="Times New Roman" w:cs="Times New Roman"/>
          <w:b/>
          <w:sz w:val="24"/>
          <w:szCs w:val="24"/>
        </w:rPr>
        <w:t xml:space="preserve">Fig. 2. </w:t>
      </w:r>
      <w:r w:rsidRPr="000E653B">
        <w:rPr>
          <w:rFonts w:ascii="Times New Roman" w:hAnsi="Times New Roman" w:cs="Times New Roman"/>
          <w:sz w:val="24"/>
          <w:szCs w:val="24"/>
        </w:rPr>
        <w:t>Sizing required in constructing the equation through Microsoft Equation 3.0</w:t>
      </w:r>
      <w:r w:rsidR="00EA152E">
        <w:rPr>
          <w:rFonts w:ascii="Times New Roman" w:hAnsi="Times New Roman" w:cs="Times New Roman"/>
          <w:sz w:val="24"/>
          <w:szCs w:val="24"/>
        </w:rPr>
        <w:t>.</w:t>
      </w:r>
    </w:p>
    <w:p w14:paraId="6F8018BD" w14:textId="77777777" w:rsidR="008F2462" w:rsidRPr="00CA2851" w:rsidRDefault="008F2462" w:rsidP="008F2462">
      <w:pPr>
        <w:spacing w:after="0" w:line="240" w:lineRule="auto"/>
        <w:ind w:firstLine="360"/>
        <w:jc w:val="both"/>
        <w:rPr>
          <w:rFonts w:ascii="Times New Roman" w:hAnsi="Times New Roman" w:cs="Times New Roman"/>
          <w:b/>
          <w:sz w:val="24"/>
          <w:szCs w:val="24"/>
          <w:lang w:val="en-US"/>
        </w:rPr>
      </w:pPr>
    </w:p>
    <w:p w14:paraId="2041FA61" w14:textId="77777777" w:rsidR="000E7038" w:rsidRDefault="000E7038" w:rsidP="000E7038">
      <w:pPr>
        <w:pStyle w:val="Text"/>
        <w:widowControl/>
        <w:spacing w:line="240" w:lineRule="auto"/>
        <w:ind w:firstLine="0"/>
        <w:rPr>
          <w:b/>
          <w:sz w:val="24"/>
          <w:szCs w:val="24"/>
        </w:rPr>
      </w:pPr>
      <w:r>
        <w:rPr>
          <w:b/>
          <w:sz w:val="24"/>
          <w:szCs w:val="24"/>
        </w:rPr>
        <w:t>Nomenclature</w:t>
      </w:r>
    </w:p>
    <w:p w14:paraId="1E2F2E7C" w14:textId="77777777" w:rsidR="000E7038" w:rsidRDefault="000E7038" w:rsidP="000E7038">
      <w:pPr>
        <w:pStyle w:val="Text"/>
        <w:widowControl/>
        <w:spacing w:line="240" w:lineRule="auto"/>
        <w:ind w:firstLine="0"/>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5219"/>
        <w:gridCol w:w="3246"/>
      </w:tblGrid>
      <w:tr w:rsidR="000E7038" w:rsidRPr="00217F97" w14:paraId="086FA78F" w14:textId="77777777" w:rsidTr="00217F97">
        <w:tc>
          <w:tcPr>
            <w:tcW w:w="1271" w:type="dxa"/>
          </w:tcPr>
          <w:p w14:paraId="13171D52" w14:textId="77777777" w:rsidR="000E7038" w:rsidRPr="00217F97" w:rsidRDefault="000E7038" w:rsidP="000E7038">
            <w:pPr>
              <w:pStyle w:val="Text"/>
              <w:widowControl/>
              <w:spacing w:line="240" w:lineRule="auto"/>
              <w:ind w:firstLine="0"/>
              <w:jc w:val="center"/>
              <w:rPr>
                <w:b/>
                <w:sz w:val="22"/>
                <w:szCs w:val="22"/>
              </w:rPr>
            </w:pPr>
            <w:r w:rsidRPr="00217F97">
              <w:rPr>
                <w:b/>
                <w:sz w:val="22"/>
                <w:szCs w:val="22"/>
              </w:rPr>
              <w:t>Symbol</w:t>
            </w:r>
          </w:p>
        </w:tc>
        <w:tc>
          <w:tcPr>
            <w:tcW w:w="5219" w:type="dxa"/>
          </w:tcPr>
          <w:p w14:paraId="78CC9732" w14:textId="77777777" w:rsidR="000E7038" w:rsidRPr="00217F97" w:rsidRDefault="000E7038" w:rsidP="000E7038">
            <w:pPr>
              <w:pStyle w:val="Text"/>
              <w:widowControl/>
              <w:spacing w:line="240" w:lineRule="auto"/>
              <w:ind w:firstLine="0"/>
              <w:jc w:val="center"/>
              <w:rPr>
                <w:b/>
                <w:sz w:val="22"/>
                <w:szCs w:val="22"/>
              </w:rPr>
            </w:pPr>
            <w:r w:rsidRPr="00217F97">
              <w:rPr>
                <w:b/>
                <w:sz w:val="22"/>
                <w:szCs w:val="22"/>
              </w:rPr>
              <w:t>Description</w:t>
            </w:r>
          </w:p>
        </w:tc>
        <w:tc>
          <w:tcPr>
            <w:tcW w:w="3246" w:type="dxa"/>
          </w:tcPr>
          <w:p w14:paraId="5BD15325" w14:textId="77777777" w:rsidR="000E7038" w:rsidRPr="00217F97" w:rsidRDefault="000E7038" w:rsidP="000E7038">
            <w:pPr>
              <w:pStyle w:val="Text"/>
              <w:widowControl/>
              <w:spacing w:line="240" w:lineRule="auto"/>
              <w:ind w:firstLine="0"/>
              <w:jc w:val="center"/>
              <w:rPr>
                <w:b/>
                <w:sz w:val="22"/>
                <w:szCs w:val="22"/>
              </w:rPr>
            </w:pPr>
            <w:r w:rsidRPr="00217F97">
              <w:rPr>
                <w:b/>
                <w:sz w:val="22"/>
                <w:szCs w:val="22"/>
              </w:rPr>
              <w:t>Dimension / Unit</w:t>
            </w:r>
          </w:p>
        </w:tc>
      </w:tr>
      <w:tr w:rsidR="000E7038" w:rsidRPr="00217F97" w14:paraId="3E8907CB" w14:textId="77777777" w:rsidTr="00217F97">
        <w:tc>
          <w:tcPr>
            <w:tcW w:w="1271" w:type="dxa"/>
          </w:tcPr>
          <w:p w14:paraId="3E7BC8C1" w14:textId="77777777" w:rsidR="000E7038" w:rsidRPr="00217F97" w:rsidRDefault="000E7038" w:rsidP="00217F97">
            <w:pPr>
              <w:pStyle w:val="Text"/>
              <w:widowControl/>
              <w:spacing w:line="240" w:lineRule="auto"/>
              <w:ind w:firstLine="0"/>
              <w:jc w:val="center"/>
              <w:rPr>
                <w:i/>
                <w:sz w:val="22"/>
                <w:szCs w:val="22"/>
              </w:rPr>
            </w:pPr>
            <w:r w:rsidRPr="00217F97">
              <w:rPr>
                <w:i/>
                <w:sz w:val="22"/>
                <w:szCs w:val="22"/>
              </w:rPr>
              <w:t>u</w:t>
            </w:r>
          </w:p>
        </w:tc>
        <w:tc>
          <w:tcPr>
            <w:tcW w:w="5219" w:type="dxa"/>
          </w:tcPr>
          <w:p w14:paraId="2DD1699C" w14:textId="77777777" w:rsidR="000E7038" w:rsidRPr="00217F97" w:rsidRDefault="000E7038" w:rsidP="00217F97">
            <w:pPr>
              <w:pStyle w:val="Text"/>
              <w:widowControl/>
              <w:spacing w:line="240" w:lineRule="auto"/>
              <w:ind w:firstLine="0"/>
              <w:jc w:val="center"/>
              <w:rPr>
                <w:sz w:val="22"/>
                <w:szCs w:val="22"/>
              </w:rPr>
            </w:pPr>
            <w:r w:rsidRPr="00217F97">
              <w:rPr>
                <w:sz w:val="22"/>
                <w:szCs w:val="22"/>
              </w:rPr>
              <w:t>Mechanical displacement</w:t>
            </w:r>
          </w:p>
        </w:tc>
        <w:tc>
          <w:tcPr>
            <w:tcW w:w="3246" w:type="dxa"/>
          </w:tcPr>
          <w:p w14:paraId="55CD42D0" w14:textId="77777777" w:rsidR="000E7038" w:rsidRPr="00217F97" w:rsidRDefault="000E7038" w:rsidP="00217F97">
            <w:pPr>
              <w:pStyle w:val="Text"/>
              <w:widowControl/>
              <w:spacing w:line="240" w:lineRule="auto"/>
              <w:ind w:firstLine="0"/>
              <w:jc w:val="center"/>
              <w:rPr>
                <w:sz w:val="22"/>
                <w:szCs w:val="22"/>
                <w:vertAlign w:val="superscript"/>
              </w:rPr>
            </w:pPr>
            <w:r w:rsidRPr="00217F97">
              <w:rPr>
                <w:sz w:val="22"/>
                <w:szCs w:val="22"/>
              </w:rPr>
              <w:t>ms</w:t>
            </w:r>
            <w:r w:rsidRPr="00217F97">
              <w:rPr>
                <w:sz w:val="22"/>
                <w:szCs w:val="22"/>
                <w:vertAlign w:val="superscript"/>
              </w:rPr>
              <w:t>-1</w:t>
            </w:r>
          </w:p>
        </w:tc>
      </w:tr>
      <w:tr w:rsidR="000E7038" w:rsidRPr="00217F97" w14:paraId="7BAD7C1D" w14:textId="77777777" w:rsidTr="00217F97">
        <w:tc>
          <w:tcPr>
            <w:tcW w:w="1271" w:type="dxa"/>
          </w:tcPr>
          <w:p w14:paraId="29FCD59B" w14:textId="77777777" w:rsidR="000E7038" w:rsidRPr="00217F97" w:rsidRDefault="000E7038" w:rsidP="00217F97">
            <w:pPr>
              <w:pStyle w:val="Text"/>
              <w:widowControl/>
              <w:spacing w:line="240" w:lineRule="auto"/>
              <w:ind w:firstLine="0"/>
              <w:jc w:val="center"/>
              <w:rPr>
                <w:i/>
                <w:sz w:val="22"/>
                <w:szCs w:val="22"/>
              </w:rPr>
            </w:pPr>
            <w:r w:rsidRPr="00217F97">
              <w:rPr>
                <w:i/>
                <w:sz w:val="22"/>
                <w:szCs w:val="22"/>
              </w:rPr>
              <w:t>x</w:t>
            </w:r>
          </w:p>
        </w:tc>
        <w:tc>
          <w:tcPr>
            <w:tcW w:w="5219" w:type="dxa"/>
          </w:tcPr>
          <w:p w14:paraId="639B737F" w14:textId="77777777" w:rsidR="000E7038" w:rsidRPr="00217F97" w:rsidRDefault="000E7038" w:rsidP="00217F97">
            <w:pPr>
              <w:pStyle w:val="Text"/>
              <w:widowControl/>
              <w:spacing w:line="240" w:lineRule="auto"/>
              <w:ind w:firstLine="0"/>
              <w:jc w:val="center"/>
              <w:rPr>
                <w:sz w:val="22"/>
                <w:szCs w:val="22"/>
              </w:rPr>
            </w:pPr>
            <w:r w:rsidRPr="00217F97">
              <w:rPr>
                <w:i/>
                <w:sz w:val="22"/>
                <w:szCs w:val="22"/>
              </w:rPr>
              <w:t>x</w:t>
            </w:r>
            <w:r w:rsidRPr="00217F97">
              <w:rPr>
                <w:sz w:val="22"/>
                <w:szCs w:val="22"/>
              </w:rPr>
              <w:t>-spatial component</w:t>
            </w:r>
          </w:p>
        </w:tc>
        <w:tc>
          <w:tcPr>
            <w:tcW w:w="3246" w:type="dxa"/>
          </w:tcPr>
          <w:p w14:paraId="5DAAC752" w14:textId="77777777" w:rsidR="000E7038" w:rsidRPr="00217F97" w:rsidRDefault="000E7038" w:rsidP="00217F97">
            <w:pPr>
              <w:pStyle w:val="Text"/>
              <w:widowControl/>
              <w:spacing w:line="240" w:lineRule="auto"/>
              <w:ind w:firstLine="0"/>
              <w:jc w:val="center"/>
              <w:rPr>
                <w:sz w:val="22"/>
                <w:szCs w:val="22"/>
              </w:rPr>
            </w:pPr>
            <w:r w:rsidRPr="00217F97">
              <w:rPr>
                <w:sz w:val="22"/>
                <w:szCs w:val="22"/>
              </w:rPr>
              <w:t>m</w:t>
            </w:r>
          </w:p>
        </w:tc>
      </w:tr>
      <w:tr w:rsidR="000E7038" w:rsidRPr="00217F97" w14:paraId="22B2A958" w14:textId="77777777" w:rsidTr="00217F97">
        <w:tc>
          <w:tcPr>
            <w:tcW w:w="1271" w:type="dxa"/>
          </w:tcPr>
          <w:p w14:paraId="497F50E2" w14:textId="77777777" w:rsidR="000E7038" w:rsidRPr="00217F97" w:rsidRDefault="000E7038" w:rsidP="00217F97">
            <w:pPr>
              <w:pStyle w:val="Text"/>
              <w:widowControl/>
              <w:spacing w:line="240" w:lineRule="auto"/>
              <w:ind w:firstLine="0"/>
              <w:jc w:val="center"/>
              <w:rPr>
                <w:i/>
                <w:sz w:val="22"/>
                <w:szCs w:val="22"/>
              </w:rPr>
            </w:pPr>
            <w:r w:rsidRPr="00217F97">
              <w:rPr>
                <w:i/>
                <w:sz w:val="22"/>
                <w:szCs w:val="22"/>
              </w:rPr>
              <w:t>y</w:t>
            </w:r>
          </w:p>
        </w:tc>
        <w:tc>
          <w:tcPr>
            <w:tcW w:w="5219" w:type="dxa"/>
          </w:tcPr>
          <w:p w14:paraId="344EBAC1" w14:textId="77777777" w:rsidR="000E7038" w:rsidRPr="00217F97" w:rsidRDefault="000E7038" w:rsidP="00217F97">
            <w:pPr>
              <w:pStyle w:val="Text"/>
              <w:widowControl/>
              <w:spacing w:line="240" w:lineRule="auto"/>
              <w:ind w:firstLine="0"/>
              <w:jc w:val="center"/>
              <w:rPr>
                <w:sz w:val="22"/>
                <w:szCs w:val="22"/>
              </w:rPr>
            </w:pPr>
            <w:r w:rsidRPr="00217F97">
              <w:rPr>
                <w:i/>
                <w:sz w:val="22"/>
                <w:szCs w:val="22"/>
              </w:rPr>
              <w:t>y</w:t>
            </w:r>
            <w:r w:rsidRPr="00217F97">
              <w:rPr>
                <w:sz w:val="22"/>
                <w:szCs w:val="22"/>
              </w:rPr>
              <w:t>-spatial component</w:t>
            </w:r>
          </w:p>
        </w:tc>
        <w:tc>
          <w:tcPr>
            <w:tcW w:w="3246" w:type="dxa"/>
          </w:tcPr>
          <w:p w14:paraId="4B5F50FC" w14:textId="77777777" w:rsidR="000E7038" w:rsidRPr="00217F97" w:rsidRDefault="000E7038" w:rsidP="00217F97">
            <w:pPr>
              <w:pStyle w:val="Text"/>
              <w:widowControl/>
              <w:spacing w:line="240" w:lineRule="auto"/>
              <w:ind w:firstLine="0"/>
              <w:jc w:val="center"/>
              <w:rPr>
                <w:sz w:val="22"/>
                <w:szCs w:val="22"/>
              </w:rPr>
            </w:pPr>
            <w:r w:rsidRPr="00217F97">
              <w:rPr>
                <w:sz w:val="22"/>
                <w:szCs w:val="22"/>
              </w:rPr>
              <w:t>m</w:t>
            </w:r>
          </w:p>
        </w:tc>
      </w:tr>
    </w:tbl>
    <w:p w14:paraId="3B17479F" w14:textId="77777777" w:rsidR="000E7038" w:rsidRDefault="000E7038" w:rsidP="00217F97">
      <w:pPr>
        <w:pStyle w:val="Text"/>
        <w:widowControl/>
        <w:spacing w:line="240" w:lineRule="auto"/>
        <w:ind w:firstLine="0"/>
        <w:jc w:val="center"/>
        <w:rPr>
          <w:b/>
          <w:sz w:val="24"/>
          <w:szCs w:val="24"/>
        </w:rPr>
      </w:pPr>
    </w:p>
    <w:p w14:paraId="07237083" w14:textId="2C9E5A99" w:rsidR="008F2462" w:rsidRDefault="000E7038" w:rsidP="00A522A8">
      <w:pPr>
        <w:pStyle w:val="Text"/>
        <w:widowControl/>
        <w:spacing w:line="240" w:lineRule="auto"/>
        <w:ind w:firstLine="0"/>
        <w:rPr>
          <w:b/>
          <w:sz w:val="24"/>
          <w:szCs w:val="24"/>
        </w:rPr>
      </w:pPr>
      <w:r>
        <w:rPr>
          <w:b/>
          <w:sz w:val="24"/>
          <w:szCs w:val="24"/>
        </w:rPr>
        <w:t>Acknowledgement</w:t>
      </w:r>
    </w:p>
    <w:p w14:paraId="52065B60" w14:textId="77777777" w:rsidR="00EA152E" w:rsidRPr="00A522A8" w:rsidRDefault="00EA152E" w:rsidP="00A522A8">
      <w:pPr>
        <w:pStyle w:val="Text"/>
        <w:widowControl/>
        <w:spacing w:line="240" w:lineRule="auto"/>
        <w:ind w:firstLine="0"/>
        <w:rPr>
          <w:b/>
          <w:sz w:val="24"/>
          <w:szCs w:val="24"/>
        </w:rPr>
      </w:pPr>
    </w:p>
    <w:p w14:paraId="75A00B95" w14:textId="6FEB8218" w:rsidR="00F0290A" w:rsidRDefault="000E7038" w:rsidP="00FE4229">
      <w:pPr>
        <w:pStyle w:val="Text"/>
        <w:widowControl/>
        <w:spacing w:line="240" w:lineRule="auto"/>
        <w:ind w:firstLine="0"/>
        <w:rPr>
          <w:sz w:val="24"/>
          <w:szCs w:val="24"/>
        </w:rPr>
      </w:pPr>
      <w:r>
        <w:rPr>
          <w:sz w:val="24"/>
          <w:szCs w:val="24"/>
        </w:rPr>
        <w:t>The authors would like to express the gratitude towards the financial support from the XXX Grant under vote number xxxxxx. Special thanks would be awarded to Dr YYYY for his constructive comments throughout the research.</w:t>
      </w:r>
      <w:r w:rsidR="00E53F2F">
        <w:rPr>
          <w:sz w:val="24"/>
          <w:szCs w:val="24"/>
        </w:rPr>
        <w:t xml:space="preserve"> </w:t>
      </w:r>
    </w:p>
    <w:p w14:paraId="17E94399" w14:textId="77777777" w:rsidR="000E7038" w:rsidRPr="00CA2851" w:rsidRDefault="000E7038" w:rsidP="00FE4229">
      <w:pPr>
        <w:pStyle w:val="Text"/>
        <w:widowControl/>
        <w:spacing w:line="240" w:lineRule="auto"/>
        <w:ind w:firstLine="0"/>
        <w:rPr>
          <w:sz w:val="24"/>
          <w:szCs w:val="24"/>
        </w:rPr>
      </w:pPr>
    </w:p>
    <w:p w14:paraId="6AD310C8" w14:textId="7D69F152" w:rsidR="00086424" w:rsidRDefault="00F0290A" w:rsidP="00FE4229">
      <w:pPr>
        <w:pStyle w:val="Text"/>
        <w:widowControl/>
        <w:spacing w:line="240" w:lineRule="auto"/>
        <w:ind w:firstLine="0"/>
        <w:rPr>
          <w:b/>
          <w:sz w:val="24"/>
          <w:szCs w:val="24"/>
        </w:rPr>
      </w:pPr>
      <w:r w:rsidRPr="00CA2851">
        <w:rPr>
          <w:b/>
          <w:sz w:val="24"/>
          <w:szCs w:val="24"/>
        </w:rPr>
        <w:t>References</w:t>
      </w:r>
    </w:p>
    <w:p w14:paraId="645BD1D2" w14:textId="77777777" w:rsidR="00E53F2F" w:rsidRDefault="00E53F2F" w:rsidP="00FE4229">
      <w:pPr>
        <w:pStyle w:val="Text"/>
        <w:widowControl/>
        <w:spacing w:line="240" w:lineRule="auto"/>
        <w:ind w:firstLine="0"/>
        <w:rPr>
          <w:b/>
          <w:sz w:val="24"/>
          <w:szCs w:val="24"/>
        </w:rPr>
      </w:pPr>
    </w:p>
    <w:p w14:paraId="1D8C7C6B" w14:textId="78777EE7" w:rsidR="00E53F2F" w:rsidRPr="00E53F2F" w:rsidRDefault="000E653B" w:rsidP="00EA152E">
      <w:pPr>
        <w:widowControl w:val="0"/>
        <w:autoSpaceDE w:val="0"/>
        <w:autoSpaceDN w:val="0"/>
        <w:adjustRightInd w:val="0"/>
        <w:spacing w:after="0" w:line="240" w:lineRule="auto"/>
        <w:ind w:left="709" w:hanging="709"/>
        <w:jc w:val="both"/>
        <w:rPr>
          <w:rFonts w:ascii="Times New Roman" w:hAnsi="Times New Roman" w:cs="Times New Roman"/>
          <w:noProof/>
          <w:sz w:val="20"/>
          <w:szCs w:val="20"/>
        </w:rPr>
      </w:pPr>
      <w:r w:rsidRPr="00E53F2F">
        <w:rPr>
          <w:b/>
          <w:sz w:val="20"/>
          <w:szCs w:val="20"/>
        </w:rPr>
        <w:fldChar w:fldCharType="begin" w:fldLock="1"/>
      </w:r>
      <w:r w:rsidRPr="00E53F2F">
        <w:rPr>
          <w:b/>
          <w:sz w:val="20"/>
          <w:szCs w:val="20"/>
        </w:rPr>
        <w:instrText xml:space="preserve">ADDIN Mendeley Bibliography CSL_BIBLIOGRAPHY </w:instrText>
      </w:r>
      <w:r w:rsidRPr="00E53F2F">
        <w:rPr>
          <w:b/>
          <w:sz w:val="20"/>
          <w:szCs w:val="20"/>
        </w:rPr>
        <w:fldChar w:fldCharType="separate"/>
      </w:r>
      <w:r w:rsidR="00E53F2F" w:rsidRPr="00E53F2F">
        <w:rPr>
          <w:rFonts w:ascii="Times New Roman" w:hAnsi="Times New Roman" w:cs="Times New Roman"/>
          <w:noProof/>
          <w:sz w:val="20"/>
          <w:szCs w:val="20"/>
        </w:rPr>
        <w:t>[1]</w:t>
      </w:r>
      <w:r w:rsidR="00E53F2F" w:rsidRPr="00E53F2F">
        <w:rPr>
          <w:rFonts w:ascii="Times New Roman" w:hAnsi="Times New Roman" w:cs="Times New Roman"/>
          <w:noProof/>
          <w:sz w:val="20"/>
          <w:szCs w:val="20"/>
        </w:rPr>
        <w:tab/>
        <w:t>H. Kou, W. Li, X. Zhang, N. Xu, X. Zhang, J. Shao, J. Ma, Y. Deng, Y. Li, Temperature-dependent coefficient of surface tension prediction model without arbitrary parameters, Fluid Phase Equilib. 484 (2019) 53–59. doi:10.1016/j.fluid.2018.11.024.</w:t>
      </w:r>
    </w:p>
    <w:p w14:paraId="318DE951" w14:textId="77777777" w:rsidR="00E53F2F" w:rsidRPr="00E53F2F" w:rsidRDefault="00E53F2F" w:rsidP="00EA152E">
      <w:pPr>
        <w:widowControl w:val="0"/>
        <w:autoSpaceDE w:val="0"/>
        <w:autoSpaceDN w:val="0"/>
        <w:adjustRightInd w:val="0"/>
        <w:spacing w:after="0" w:line="240" w:lineRule="auto"/>
        <w:ind w:left="709" w:hanging="709"/>
        <w:jc w:val="both"/>
        <w:rPr>
          <w:rFonts w:ascii="Times New Roman" w:hAnsi="Times New Roman" w:cs="Times New Roman"/>
          <w:noProof/>
          <w:sz w:val="20"/>
          <w:szCs w:val="20"/>
        </w:rPr>
      </w:pPr>
      <w:r w:rsidRPr="00E53F2F">
        <w:rPr>
          <w:rFonts w:ascii="Times New Roman" w:hAnsi="Times New Roman" w:cs="Times New Roman"/>
          <w:noProof/>
          <w:sz w:val="20"/>
          <w:szCs w:val="20"/>
        </w:rPr>
        <w:t>[2]</w:t>
      </w:r>
      <w:r w:rsidRPr="00E53F2F">
        <w:rPr>
          <w:rFonts w:ascii="Times New Roman" w:hAnsi="Times New Roman" w:cs="Times New Roman"/>
          <w:noProof/>
          <w:sz w:val="20"/>
          <w:szCs w:val="20"/>
        </w:rPr>
        <w:tab/>
        <w:t>F.L. Matthews, G.A.O. Davies, D. Hitchings, C. Soutis, Fundamentals of finite element analysis, 1st ed., McGraw Hill Higher Education, 2011. doi:10.1533/9781855738928.2.39.</w:t>
      </w:r>
    </w:p>
    <w:p w14:paraId="2C3C971A" w14:textId="77777777" w:rsidR="00E53F2F" w:rsidRPr="00E53F2F" w:rsidRDefault="00E53F2F" w:rsidP="00EA152E">
      <w:pPr>
        <w:widowControl w:val="0"/>
        <w:autoSpaceDE w:val="0"/>
        <w:autoSpaceDN w:val="0"/>
        <w:adjustRightInd w:val="0"/>
        <w:spacing w:after="0" w:line="240" w:lineRule="auto"/>
        <w:ind w:left="709" w:hanging="709"/>
        <w:jc w:val="both"/>
        <w:rPr>
          <w:rFonts w:ascii="Times New Roman" w:hAnsi="Times New Roman" w:cs="Times New Roman"/>
          <w:noProof/>
          <w:sz w:val="20"/>
          <w:szCs w:val="20"/>
        </w:rPr>
      </w:pPr>
      <w:r w:rsidRPr="00E53F2F">
        <w:rPr>
          <w:rFonts w:ascii="Times New Roman" w:hAnsi="Times New Roman" w:cs="Times New Roman"/>
          <w:noProof/>
          <w:sz w:val="20"/>
          <w:szCs w:val="20"/>
        </w:rPr>
        <w:t>[3]</w:t>
      </w:r>
      <w:r w:rsidRPr="00E53F2F">
        <w:rPr>
          <w:rFonts w:ascii="Times New Roman" w:hAnsi="Times New Roman" w:cs="Times New Roman"/>
          <w:noProof/>
          <w:sz w:val="20"/>
          <w:szCs w:val="20"/>
        </w:rPr>
        <w:tab/>
        <w:t>R.C. Hibbeler, Compressible Flow, in: Fluid Mech., 1st ed., Pearson Education Limited, 2017: pp. 657–728.</w:t>
      </w:r>
    </w:p>
    <w:p w14:paraId="2B7D8FA5" w14:textId="77777777" w:rsidR="00E53F2F" w:rsidRPr="00E53F2F" w:rsidRDefault="00E53F2F" w:rsidP="00EA152E">
      <w:pPr>
        <w:widowControl w:val="0"/>
        <w:autoSpaceDE w:val="0"/>
        <w:autoSpaceDN w:val="0"/>
        <w:adjustRightInd w:val="0"/>
        <w:spacing w:after="0" w:line="240" w:lineRule="auto"/>
        <w:ind w:left="709" w:hanging="709"/>
        <w:jc w:val="both"/>
        <w:rPr>
          <w:rFonts w:ascii="Times New Roman" w:hAnsi="Times New Roman" w:cs="Times New Roman"/>
          <w:noProof/>
          <w:sz w:val="20"/>
          <w:szCs w:val="20"/>
        </w:rPr>
      </w:pPr>
      <w:r w:rsidRPr="00E53F2F">
        <w:rPr>
          <w:rFonts w:ascii="Times New Roman" w:hAnsi="Times New Roman" w:cs="Times New Roman"/>
          <w:noProof/>
          <w:sz w:val="20"/>
          <w:szCs w:val="20"/>
        </w:rPr>
        <w:t>[4]</w:t>
      </w:r>
      <w:r w:rsidRPr="00E53F2F">
        <w:rPr>
          <w:rFonts w:ascii="Times New Roman" w:hAnsi="Times New Roman" w:cs="Times New Roman"/>
          <w:noProof/>
          <w:sz w:val="20"/>
          <w:szCs w:val="20"/>
        </w:rPr>
        <w:tab/>
        <w:t>K. Nimkanjana, S. Witosurapot, A Simple Approach for Enabling SPARQL-based Temporal Queries for Media Fragments, in: Proc. 2018 7th Int. Conf. Softw. Comput. Appl., 2018: pp. 212–216. doi:10.1145/3185089.3185126.</w:t>
      </w:r>
    </w:p>
    <w:p w14:paraId="0AFC868F" w14:textId="77777777" w:rsidR="00E53F2F" w:rsidRPr="00E53F2F" w:rsidRDefault="00E53F2F" w:rsidP="00EA152E">
      <w:pPr>
        <w:widowControl w:val="0"/>
        <w:autoSpaceDE w:val="0"/>
        <w:autoSpaceDN w:val="0"/>
        <w:adjustRightInd w:val="0"/>
        <w:spacing w:after="0" w:line="240" w:lineRule="auto"/>
        <w:ind w:left="709" w:hanging="709"/>
        <w:jc w:val="both"/>
        <w:rPr>
          <w:rFonts w:ascii="Times New Roman" w:hAnsi="Times New Roman" w:cs="Times New Roman"/>
          <w:noProof/>
          <w:sz w:val="20"/>
          <w:szCs w:val="20"/>
        </w:rPr>
      </w:pPr>
      <w:r w:rsidRPr="00E53F2F">
        <w:rPr>
          <w:rFonts w:ascii="Times New Roman" w:hAnsi="Times New Roman" w:cs="Times New Roman"/>
          <w:noProof/>
          <w:sz w:val="20"/>
          <w:szCs w:val="20"/>
        </w:rPr>
        <w:t>[5]</w:t>
      </w:r>
      <w:r w:rsidRPr="00E53F2F">
        <w:rPr>
          <w:rFonts w:ascii="Times New Roman" w:hAnsi="Times New Roman" w:cs="Times New Roman"/>
          <w:noProof/>
          <w:sz w:val="20"/>
          <w:szCs w:val="20"/>
        </w:rPr>
        <w:tab/>
        <w:t>P. Neill, R. Metoyer, E. Zhang, Fluid flow on interacting deformable surfaces, Oregon State University, 2007. doi:10.1145/1280720.1280783.</w:t>
      </w:r>
    </w:p>
    <w:p w14:paraId="14C2D8B8" w14:textId="77777777" w:rsidR="00E53F2F" w:rsidRPr="00E53F2F" w:rsidRDefault="00E53F2F" w:rsidP="00EA152E">
      <w:pPr>
        <w:widowControl w:val="0"/>
        <w:autoSpaceDE w:val="0"/>
        <w:autoSpaceDN w:val="0"/>
        <w:adjustRightInd w:val="0"/>
        <w:spacing w:after="0" w:line="240" w:lineRule="auto"/>
        <w:ind w:left="709" w:hanging="709"/>
        <w:jc w:val="both"/>
        <w:rPr>
          <w:rFonts w:ascii="Times New Roman" w:hAnsi="Times New Roman" w:cs="Times New Roman"/>
          <w:noProof/>
          <w:sz w:val="20"/>
          <w:szCs w:val="20"/>
        </w:rPr>
      </w:pPr>
      <w:r w:rsidRPr="00E53F2F">
        <w:rPr>
          <w:rFonts w:ascii="Times New Roman" w:hAnsi="Times New Roman" w:cs="Times New Roman"/>
          <w:noProof/>
          <w:sz w:val="20"/>
          <w:szCs w:val="20"/>
        </w:rPr>
        <w:t>[6]</w:t>
      </w:r>
      <w:r w:rsidRPr="00E53F2F">
        <w:rPr>
          <w:rFonts w:ascii="Times New Roman" w:hAnsi="Times New Roman" w:cs="Times New Roman"/>
          <w:noProof/>
          <w:sz w:val="20"/>
          <w:szCs w:val="20"/>
        </w:rPr>
        <w:tab/>
        <w:t>COMSOL, Acoustics Module Model Library Manual, 2014.</w:t>
      </w:r>
    </w:p>
    <w:p w14:paraId="1200CA3C" w14:textId="77777777" w:rsidR="00E53F2F" w:rsidRPr="00E53F2F" w:rsidRDefault="00E53F2F" w:rsidP="00EA152E">
      <w:pPr>
        <w:widowControl w:val="0"/>
        <w:autoSpaceDE w:val="0"/>
        <w:autoSpaceDN w:val="0"/>
        <w:adjustRightInd w:val="0"/>
        <w:spacing w:after="0" w:line="240" w:lineRule="auto"/>
        <w:ind w:left="709" w:hanging="709"/>
        <w:jc w:val="both"/>
        <w:rPr>
          <w:rFonts w:ascii="Times New Roman" w:hAnsi="Times New Roman" w:cs="Times New Roman"/>
          <w:noProof/>
          <w:sz w:val="20"/>
          <w:szCs w:val="20"/>
        </w:rPr>
      </w:pPr>
      <w:r w:rsidRPr="00E53F2F">
        <w:rPr>
          <w:rFonts w:ascii="Times New Roman" w:hAnsi="Times New Roman" w:cs="Times New Roman"/>
          <w:noProof/>
          <w:sz w:val="20"/>
          <w:szCs w:val="20"/>
        </w:rPr>
        <w:t>[7]</w:t>
      </w:r>
      <w:r w:rsidRPr="00E53F2F">
        <w:rPr>
          <w:rFonts w:ascii="Times New Roman" w:hAnsi="Times New Roman" w:cs="Times New Roman"/>
          <w:noProof/>
          <w:sz w:val="20"/>
          <w:szCs w:val="20"/>
        </w:rPr>
        <w:tab/>
        <w:t>A. Antosik, M. Gluszek, R. Zurowski, M. Szafran, Influence of carrier fluid on the electrokinetic and rheological properties of shear thickening fluids, Ceram. Int. 43 (2017) 12293–12301. doi:10.1016/j.ceramint.2017.06.092.</w:t>
      </w:r>
    </w:p>
    <w:p w14:paraId="435B2CE6" w14:textId="77777777" w:rsidR="00E53F2F" w:rsidRPr="00E53F2F" w:rsidRDefault="00E53F2F" w:rsidP="00EA152E">
      <w:pPr>
        <w:widowControl w:val="0"/>
        <w:autoSpaceDE w:val="0"/>
        <w:autoSpaceDN w:val="0"/>
        <w:adjustRightInd w:val="0"/>
        <w:spacing w:after="0" w:line="240" w:lineRule="auto"/>
        <w:ind w:left="709" w:hanging="709"/>
        <w:jc w:val="both"/>
        <w:rPr>
          <w:rFonts w:ascii="Times New Roman" w:hAnsi="Times New Roman" w:cs="Times New Roman"/>
          <w:noProof/>
          <w:sz w:val="20"/>
          <w:szCs w:val="20"/>
        </w:rPr>
      </w:pPr>
      <w:r w:rsidRPr="00E53F2F">
        <w:rPr>
          <w:rFonts w:ascii="Times New Roman" w:hAnsi="Times New Roman" w:cs="Times New Roman"/>
          <w:noProof/>
          <w:sz w:val="20"/>
          <w:szCs w:val="20"/>
        </w:rPr>
        <w:t>[8]</w:t>
      </w:r>
      <w:r w:rsidRPr="00E53F2F">
        <w:rPr>
          <w:rFonts w:ascii="Times New Roman" w:hAnsi="Times New Roman" w:cs="Times New Roman"/>
          <w:noProof/>
          <w:sz w:val="20"/>
          <w:szCs w:val="20"/>
        </w:rPr>
        <w:tab/>
        <w:t>P. Csizmadia, S. Till, C. Hős, An experimental study on the jet breakup of Bingham plastic slurries in air, Exp. Therm. Fluid Sci. (2019) 271–278. doi:10.1016/j.expthermflusci.2018.12.006.</w:t>
      </w:r>
    </w:p>
    <w:p w14:paraId="1BD649E0" w14:textId="77777777" w:rsidR="00E53F2F" w:rsidRPr="00E53F2F" w:rsidRDefault="00E53F2F" w:rsidP="00EA152E">
      <w:pPr>
        <w:widowControl w:val="0"/>
        <w:autoSpaceDE w:val="0"/>
        <w:autoSpaceDN w:val="0"/>
        <w:adjustRightInd w:val="0"/>
        <w:spacing w:after="0" w:line="240" w:lineRule="auto"/>
        <w:ind w:left="709" w:hanging="709"/>
        <w:jc w:val="both"/>
        <w:rPr>
          <w:rFonts w:ascii="Times New Roman" w:hAnsi="Times New Roman" w:cs="Times New Roman"/>
          <w:noProof/>
          <w:sz w:val="20"/>
          <w:szCs w:val="20"/>
        </w:rPr>
      </w:pPr>
      <w:r w:rsidRPr="00E53F2F">
        <w:rPr>
          <w:rFonts w:ascii="Times New Roman" w:hAnsi="Times New Roman" w:cs="Times New Roman"/>
          <w:noProof/>
          <w:sz w:val="20"/>
          <w:szCs w:val="20"/>
        </w:rPr>
        <w:t>[9]</w:t>
      </w:r>
      <w:r w:rsidRPr="00E53F2F">
        <w:rPr>
          <w:rFonts w:ascii="Times New Roman" w:hAnsi="Times New Roman" w:cs="Times New Roman"/>
          <w:noProof/>
          <w:sz w:val="20"/>
          <w:szCs w:val="20"/>
        </w:rPr>
        <w:tab/>
        <w:t>M. Cortada-Garcia, W.H. Weheliye, V. Dore, L. Mazzei, P. Angeli, Computational fluid dynamic studies of mixers for highly viscous shear thinning fluids and PIV validation, Chem. Eng. Sci. 179 (2018) 133–149. doi:10.1016/j.ces.2018.01.010.</w:t>
      </w:r>
    </w:p>
    <w:p w14:paraId="0CB620B6" w14:textId="6F859511" w:rsidR="000E653B" w:rsidRPr="00E53F2F" w:rsidRDefault="000E653B" w:rsidP="00EA152E">
      <w:pPr>
        <w:pStyle w:val="Text"/>
        <w:widowControl/>
        <w:spacing w:line="240" w:lineRule="auto"/>
        <w:ind w:left="709" w:hanging="709"/>
        <w:rPr>
          <w:b/>
          <w:sz w:val="24"/>
          <w:szCs w:val="24"/>
        </w:rPr>
      </w:pPr>
      <w:r w:rsidRPr="00E53F2F">
        <w:rPr>
          <w:b/>
        </w:rPr>
        <w:lastRenderedPageBreak/>
        <w:fldChar w:fldCharType="end"/>
      </w:r>
    </w:p>
    <w:sectPr w:rsidR="000E653B" w:rsidRPr="00E53F2F" w:rsidSect="004B605B">
      <w:headerReference w:type="default" r:id="rId14"/>
      <w:footerReference w:type="default" r:id="rId15"/>
      <w:headerReference w:type="first" r:id="rId16"/>
      <w:footerReference w:type="first" r:id="rId17"/>
      <w:pgSz w:w="11906" w:h="16838"/>
      <w:pgMar w:top="1440" w:right="1080" w:bottom="1440" w:left="1080" w:header="576" w:footer="3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8284C" w14:textId="77777777" w:rsidR="0043088D" w:rsidRDefault="0043088D" w:rsidP="00307DBE">
      <w:pPr>
        <w:spacing w:after="0" w:line="240" w:lineRule="auto"/>
      </w:pPr>
      <w:r>
        <w:separator/>
      </w:r>
    </w:p>
  </w:endnote>
  <w:endnote w:type="continuationSeparator" w:id="0">
    <w:p w14:paraId="478B6A9B" w14:textId="77777777" w:rsidR="0043088D" w:rsidRDefault="0043088D" w:rsidP="00307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otumChe">
    <w:charset w:val="81"/>
    <w:family w:val="modern"/>
    <w:pitch w:val="fixed"/>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5780166"/>
      <w:docPartObj>
        <w:docPartGallery w:val="Page Numbers (Bottom of Page)"/>
        <w:docPartUnique/>
      </w:docPartObj>
    </w:sdtPr>
    <w:sdtEndPr>
      <w:rPr>
        <w:rFonts w:ascii="Times New Roman" w:hAnsi="Times New Roman"/>
        <w:noProof/>
      </w:rPr>
    </w:sdtEndPr>
    <w:sdtContent>
      <w:p w14:paraId="1C2DDFE1" w14:textId="2502D435" w:rsidR="00505854" w:rsidRPr="00036824" w:rsidRDefault="007667B1">
        <w:pPr>
          <w:pStyle w:val="Footer"/>
          <w:jc w:val="right"/>
          <w:rPr>
            <w:rFonts w:ascii="Times New Roman" w:hAnsi="Times New Roman"/>
          </w:rPr>
        </w:pPr>
        <w:r w:rsidRPr="00036824">
          <w:rPr>
            <w:rFonts w:ascii="Times New Roman" w:hAnsi="Times New Roman"/>
          </w:rPr>
          <w:fldChar w:fldCharType="begin"/>
        </w:r>
        <w:r w:rsidR="00505854" w:rsidRPr="00036824">
          <w:rPr>
            <w:rFonts w:ascii="Times New Roman" w:hAnsi="Times New Roman"/>
          </w:rPr>
          <w:instrText xml:space="preserve"> PAGE   \* MERGEFORMAT </w:instrText>
        </w:r>
        <w:r w:rsidRPr="00036824">
          <w:rPr>
            <w:rFonts w:ascii="Times New Roman" w:hAnsi="Times New Roman"/>
          </w:rPr>
          <w:fldChar w:fldCharType="separate"/>
        </w:r>
        <w:r w:rsidR="004A2998">
          <w:rPr>
            <w:rFonts w:ascii="Times New Roman" w:hAnsi="Times New Roman"/>
            <w:noProof/>
          </w:rPr>
          <w:t>3</w:t>
        </w:r>
        <w:r w:rsidRPr="00036824">
          <w:rPr>
            <w:rFonts w:ascii="Times New Roman" w:hAnsi="Times New Roman"/>
            <w:noProof/>
          </w:rPr>
          <w:fldChar w:fldCharType="end"/>
        </w:r>
      </w:p>
    </w:sdtContent>
  </w:sdt>
  <w:p w14:paraId="26F285D1" w14:textId="77777777" w:rsidR="00505854" w:rsidRDefault="005058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7536363"/>
      <w:docPartObj>
        <w:docPartGallery w:val="Page Numbers (Bottom of Page)"/>
        <w:docPartUnique/>
      </w:docPartObj>
    </w:sdtPr>
    <w:sdtEndPr>
      <w:rPr>
        <w:rFonts w:ascii="Times New Roman" w:hAnsi="Times New Roman" w:cs="Times New Roman"/>
        <w:noProof/>
      </w:rPr>
    </w:sdtEndPr>
    <w:sdtContent>
      <w:p w14:paraId="6AF2B599" w14:textId="53EEE8DA" w:rsidR="00505854" w:rsidRPr="006841D4" w:rsidRDefault="007667B1">
        <w:pPr>
          <w:pStyle w:val="Footer"/>
          <w:jc w:val="right"/>
          <w:rPr>
            <w:rFonts w:ascii="Times New Roman" w:hAnsi="Times New Roman" w:cs="Times New Roman"/>
          </w:rPr>
        </w:pPr>
        <w:r w:rsidRPr="006841D4">
          <w:rPr>
            <w:rFonts w:ascii="Times New Roman" w:hAnsi="Times New Roman" w:cs="Times New Roman"/>
          </w:rPr>
          <w:fldChar w:fldCharType="begin"/>
        </w:r>
        <w:r w:rsidR="00505854" w:rsidRPr="006841D4">
          <w:rPr>
            <w:rFonts w:ascii="Times New Roman" w:hAnsi="Times New Roman" w:cs="Times New Roman"/>
          </w:rPr>
          <w:instrText xml:space="preserve"> PAGE   \* MERGEFORMAT </w:instrText>
        </w:r>
        <w:r w:rsidRPr="006841D4">
          <w:rPr>
            <w:rFonts w:ascii="Times New Roman" w:hAnsi="Times New Roman" w:cs="Times New Roman"/>
          </w:rPr>
          <w:fldChar w:fldCharType="separate"/>
        </w:r>
        <w:r w:rsidR="004A2998">
          <w:rPr>
            <w:rFonts w:ascii="Times New Roman" w:hAnsi="Times New Roman" w:cs="Times New Roman"/>
            <w:noProof/>
          </w:rPr>
          <w:t>1</w:t>
        </w:r>
        <w:r w:rsidRPr="006841D4">
          <w:rPr>
            <w:rFonts w:ascii="Times New Roman" w:hAnsi="Times New Roman" w:cs="Times New Roman"/>
            <w:noProof/>
          </w:rPr>
          <w:fldChar w:fldCharType="end"/>
        </w:r>
      </w:p>
    </w:sdtContent>
  </w:sdt>
  <w:p w14:paraId="7C2DAC02" w14:textId="77777777" w:rsidR="00505854" w:rsidRDefault="005058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80B4B" w14:textId="77777777" w:rsidR="0043088D" w:rsidRDefault="0043088D" w:rsidP="00307DBE">
      <w:pPr>
        <w:spacing w:after="0" w:line="240" w:lineRule="auto"/>
      </w:pPr>
      <w:r>
        <w:separator/>
      </w:r>
    </w:p>
  </w:footnote>
  <w:footnote w:type="continuationSeparator" w:id="0">
    <w:p w14:paraId="3C0CBB38" w14:textId="77777777" w:rsidR="0043088D" w:rsidRDefault="0043088D" w:rsidP="00307DBE">
      <w:pPr>
        <w:spacing w:after="0" w:line="240" w:lineRule="auto"/>
      </w:pPr>
      <w:r>
        <w:continuationSeparator/>
      </w:r>
    </w:p>
  </w:footnote>
  <w:footnote w:id="1">
    <w:p w14:paraId="3DAFFE40" w14:textId="77777777" w:rsidR="00505854" w:rsidRPr="00694AF7" w:rsidRDefault="00505854" w:rsidP="00F8555A">
      <w:pPr>
        <w:pStyle w:val="FootnoteText"/>
        <w:rPr>
          <w:rFonts w:cs="Times New Roman"/>
          <w:i/>
          <w:iCs/>
        </w:rPr>
      </w:pPr>
      <w:r w:rsidRPr="00694AF7">
        <w:rPr>
          <w:rStyle w:val="FootnoteReference"/>
          <w:rFonts w:cs="Times New Roman"/>
        </w:rPr>
        <w:sym w:font="Symbol" w:char="F02A"/>
      </w:r>
      <w:r w:rsidRPr="00694AF7">
        <w:rPr>
          <w:rFonts w:cs="Times New Roman"/>
          <w:i/>
          <w:iCs/>
        </w:rPr>
        <w:t>Corresponding author.</w:t>
      </w:r>
    </w:p>
    <w:p w14:paraId="23B9BB96" w14:textId="77777777" w:rsidR="00505854" w:rsidRPr="00694AF7" w:rsidRDefault="00505854" w:rsidP="00F8555A">
      <w:pPr>
        <w:pStyle w:val="FootnoteText"/>
        <w:rPr>
          <w:rFonts w:cs="Times New Roman"/>
          <w:lang w:val="en-US"/>
        </w:rPr>
      </w:pPr>
      <w:r w:rsidRPr="00694AF7">
        <w:rPr>
          <w:rFonts w:cs="Times New Roman"/>
          <w:i/>
          <w:iCs/>
        </w:rPr>
        <w:t xml:space="preserve">E-mail address: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1C0E5" w14:textId="0F536C12" w:rsidR="00505854" w:rsidRPr="00FE4229" w:rsidRDefault="00505854" w:rsidP="00FE4229">
    <w:pPr>
      <w:pBdr>
        <w:bottom w:val="single" w:sz="4" w:space="1" w:color="auto"/>
      </w:pBdr>
      <w:tabs>
        <w:tab w:val="center" w:pos="4680"/>
        <w:tab w:val="right" w:pos="9360"/>
      </w:tabs>
      <w:spacing w:after="0"/>
      <w:rPr>
        <w:rFonts w:ascii="Times New Roman" w:eastAsia="Calibri" w:hAnsi="Times New Roman" w:cs="Arial"/>
        <w:i/>
        <w:iCs/>
        <w:color w:val="0070C0"/>
        <w:sz w:val="16"/>
        <w:szCs w:val="14"/>
        <w:lang w:val="en-GB"/>
      </w:rPr>
    </w:pPr>
    <w:r w:rsidRPr="00FE4229">
      <w:rPr>
        <w:rFonts w:ascii="Times New Roman" w:eastAsia="Calibri" w:hAnsi="Times New Roman" w:cs="Times New Roman"/>
        <w:i/>
        <w:iCs/>
        <w:noProof/>
        <w:sz w:val="24"/>
        <w:lang w:val="en-GB" w:eastAsia="zh-CN"/>
      </w:rPr>
      <w:drawing>
        <wp:anchor distT="0" distB="0" distL="114300" distR="114300" simplePos="0" relativeHeight="251679744" behindDoc="0" locked="0" layoutInCell="1" allowOverlap="1" wp14:anchorId="51D1C9C0" wp14:editId="7835A962">
          <wp:simplePos x="0" y="0"/>
          <wp:positionH relativeFrom="margin">
            <wp:align>right</wp:align>
          </wp:positionH>
          <wp:positionV relativeFrom="paragraph">
            <wp:posOffset>-35337</wp:posOffset>
          </wp:positionV>
          <wp:extent cx="1371600" cy="330323"/>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30323"/>
                  </a:xfrm>
                  <a:prstGeom prst="rect">
                    <a:avLst/>
                  </a:prstGeom>
                  <a:noFill/>
                  <a:ln>
                    <a:noFill/>
                  </a:ln>
                </pic:spPr>
              </pic:pic>
            </a:graphicData>
          </a:graphic>
        </wp:anchor>
      </w:drawing>
    </w:r>
    <w:r w:rsidR="002202EA">
      <w:rPr>
        <w:rFonts w:ascii="Times New Roman" w:eastAsia="Calibri" w:hAnsi="Times New Roman" w:cs="Arial"/>
        <w:i/>
        <w:iCs/>
        <w:sz w:val="16"/>
        <w:szCs w:val="14"/>
        <w:lang w:val="en-GB"/>
      </w:rPr>
      <w:t>Progress in Energy and Environment</w:t>
    </w:r>
  </w:p>
  <w:p w14:paraId="4D81F213" w14:textId="77777777" w:rsidR="00505854" w:rsidRPr="00FE4229" w:rsidRDefault="00505854" w:rsidP="004B605B">
    <w:pPr>
      <w:pBdr>
        <w:bottom w:val="single" w:sz="4" w:space="1" w:color="auto"/>
      </w:pBdr>
      <w:tabs>
        <w:tab w:val="center" w:pos="4680"/>
        <w:tab w:val="right" w:pos="9360"/>
      </w:tabs>
      <w:spacing w:after="0" w:line="480" w:lineRule="auto"/>
      <w:rPr>
        <w:rFonts w:ascii="Times New Roman" w:eastAsia="Calibri" w:hAnsi="Times New Roman" w:cs="Arial"/>
        <w:color w:val="0070C0"/>
        <w:sz w:val="14"/>
        <w:szCs w:val="12"/>
        <w:lang w:val="en-GB"/>
      </w:rPr>
    </w:pPr>
    <w:r w:rsidRPr="00FE4229">
      <w:rPr>
        <w:rFonts w:ascii="Times New Roman" w:eastAsia="Calibri" w:hAnsi="Times New Roman" w:cs="Arial"/>
        <w:sz w:val="16"/>
        <w:szCs w:val="14"/>
        <w:lang w:val="en-GB"/>
      </w:rPr>
      <w:t xml:space="preserve">Volume </w:t>
    </w:r>
    <w:r>
      <w:rPr>
        <w:rFonts w:ascii="Times New Roman" w:eastAsia="Calibri" w:hAnsi="Times New Roman" w:cs="Arial"/>
        <w:sz w:val="16"/>
        <w:szCs w:val="14"/>
        <w:lang w:val="en-GB"/>
      </w:rPr>
      <w:t>X, Issue X (20XX) 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8FC9D" w14:textId="77777777" w:rsidR="00505854" w:rsidRPr="00FE4229" w:rsidRDefault="00505854" w:rsidP="00FE4229">
    <w:pPr>
      <w:tabs>
        <w:tab w:val="center" w:pos="4680"/>
        <w:tab w:val="right" w:pos="9360"/>
      </w:tabs>
      <w:spacing w:after="0" w:line="240" w:lineRule="auto"/>
      <w:jc w:val="center"/>
      <w:rPr>
        <w:rFonts w:ascii="Times New Roman" w:eastAsia="Calibri" w:hAnsi="Times New Roman" w:cs="Arial"/>
        <w:i/>
        <w:iCs/>
        <w:sz w:val="16"/>
        <w:szCs w:val="14"/>
        <w:lang w:val="en-GB"/>
      </w:rPr>
    </w:pPr>
  </w:p>
  <w:p w14:paraId="79400A8B" w14:textId="77777777" w:rsidR="00505854" w:rsidRPr="00FE4229" w:rsidRDefault="0002775D" w:rsidP="00FE4229">
    <w:pPr>
      <w:tabs>
        <w:tab w:val="center" w:pos="4680"/>
        <w:tab w:val="right" w:pos="9360"/>
      </w:tabs>
      <w:spacing w:after="0" w:line="240" w:lineRule="auto"/>
      <w:jc w:val="center"/>
      <w:rPr>
        <w:rFonts w:ascii="Times New Roman" w:eastAsia="Calibri" w:hAnsi="Times New Roman" w:cs="Arial"/>
        <w:i/>
        <w:iCs/>
        <w:sz w:val="24"/>
        <w:lang w:val="en-GB"/>
      </w:rPr>
    </w:pPr>
    <w:r>
      <w:rPr>
        <w:rFonts w:ascii="Times New Roman" w:eastAsia="Calibri" w:hAnsi="Times New Roman" w:cs="Arial"/>
        <w:i/>
        <w:iCs/>
        <w:sz w:val="16"/>
        <w:szCs w:val="14"/>
        <w:lang w:val="en-GB"/>
      </w:rPr>
      <w:t xml:space="preserve"> Progress in Energy and Environment </w:t>
    </w:r>
    <w:r w:rsidR="00505854">
      <w:rPr>
        <w:rFonts w:ascii="Times New Roman" w:eastAsia="Calibri" w:hAnsi="Times New Roman" w:cs="Arial"/>
        <w:sz w:val="16"/>
        <w:szCs w:val="14"/>
        <w:lang w:val="en-GB"/>
      </w:rPr>
      <w:t>X, Issue X (20XX) 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A440B9C8"/>
    <w:lvl w:ilvl="0">
      <w:start w:val="1"/>
      <w:numFmt w:val="upperRoman"/>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1C912DCE"/>
    <w:multiLevelType w:val="hybridMultilevel"/>
    <w:tmpl w:val="F0FA5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231289"/>
    <w:multiLevelType w:val="multilevel"/>
    <w:tmpl w:val="D676230C"/>
    <w:lvl w:ilvl="0">
      <w:start w:val="1"/>
      <w:numFmt w:val="decimal"/>
      <w:lvlText w:val="%1."/>
      <w:lvlJc w:val="left"/>
      <w:pPr>
        <w:tabs>
          <w:tab w:val="num" w:pos="360"/>
        </w:tabs>
        <w:ind w:left="360" w:hanging="360"/>
      </w:pPr>
      <w:rPr>
        <w:rFonts w:hint="default"/>
        <w:b/>
        <w:bCs/>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07DBE"/>
    <w:rsid w:val="00001DB9"/>
    <w:rsid w:val="00016585"/>
    <w:rsid w:val="000274DD"/>
    <w:rsid w:val="0002775D"/>
    <w:rsid w:val="000336F0"/>
    <w:rsid w:val="00036824"/>
    <w:rsid w:val="0004368E"/>
    <w:rsid w:val="00046AF2"/>
    <w:rsid w:val="0007165B"/>
    <w:rsid w:val="00086424"/>
    <w:rsid w:val="0009227B"/>
    <w:rsid w:val="00096A9F"/>
    <w:rsid w:val="000A413E"/>
    <w:rsid w:val="000B03ED"/>
    <w:rsid w:val="000B75A3"/>
    <w:rsid w:val="000C1EA0"/>
    <w:rsid w:val="000E23CC"/>
    <w:rsid w:val="000E653B"/>
    <w:rsid w:val="000E7038"/>
    <w:rsid w:val="00123703"/>
    <w:rsid w:val="001256DD"/>
    <w:rsid w:val="00134261"/>
    <w:rsid w:val="001754F8"/>
    <w:rsid w:val="0018526F"/>
    <w:rsid w:val="001A75ED"/>
    <w:rsid w:val="001C18D2"/>
    <w:rsid w:val="001D31B5"/>
    <w:rsid w:val="001E1A7F"/>
    <w:rsid w:val="001F32C9"/>
    <w:rsid w:val="001F509D"/>
    <w:rsid w:val="0020061B"/>
    <w:rsid w:val="00210DE4"/>
    <w:rsid w:val="00214388"/>
    <w:rsid w:val="00217F97"/>
    <w:rsid w:val="002202EA"/>
    <w:rsid w:val="0023132F"/>
    <w:rsid w:val="00234A63"/>
    <w:rsid w:val="00236A8B"/>
    <w:rsid w:val="00251E26"/>
    <w:rsid w:val="00260511"/>
    <w:rsid w:val="00273F00"/>
    <w:rsid w:val="00284C34"/>
    <w:rsid w:val="0029401E"/>
    <w:rsid w:val="002A61B7"/>
    <w:rsid w:val="002C5880"/>
    <w:rsid w:val="002D4D4B"/>
    <w:rsid w:val="002D5E62"/>
    <w:rsid w:val="002E7BEE"/>
    <w:rsid w:val="002F27C5"/>
    <w:rsid w:val="002F3F12"/>
    <w:rsid w:val="002F73F1"/>
    <w:rsid w:val="00307DBE"/>
    <w:rsid w:val="0031383F"/>
    <w:rsid w:val="0031503D"/>
    <w:rsid w:val="0032324A"/>
    <w:rsid w:val="00336209"/>
    <w:rsid w:val="00354E40"/>
    <w:rsid w:val="0036686E"/>
    <w:rsid w:val="00383A7A"/>
    <w:rsid w:val="0039619A"/>
    <w:rsid w:val="003B40A6"/>
    <w:rsid w:val="003B4270"/>
    <w:rsid w:val="003C3E57"/>
    <w:rsid w:val="003C4312"/>
    <w:rsid w:val="003D48B5"/>
    <w:rsid w:val="003E4231"/>
    <w:rsid w:val="003F1B5B"/>
    <w:rsid w:val="003F2EFF"/>
    <w:rsid w:val="00403F1E"/>
    <w:rsid w:val="0041415B"/>
    <w:rsid w:val="00420736"/>
    <w:rsid w:val="0042466A"/>
    <w:rsid w:val="0043088D"/>
    <w:rsid w:val="00441A71"/>
    <w:rsid w:val="00451936"/>
    <w:rsid w:val="004651C5"/>
    <w:rsid w:val="0047529C"/>
    <w:rsid w:val="00480802"/>
    <w:rsid w:val="00482590"/>
    <w:rsid w:val="00486304"/>
    <w:rsid w:val="004871F0"/>
    <w:rsid w:val="004A1184"/>
    <w:rsid w:val="004A2998"/>
    <w:rsid w:val="004A33E3"/>
    <w:rsid w:val="004B605B"/>
    <w:rsid w:val="004C0B7C"/>
    <w:rsid w:val="004C2BE8"/>
    <w:rsid w:val="004D32F4"/>
    <w:rsid w:val="004E05B2"/>
    <w:rsid w:val="004F4A8D"/>
    <w:rsid w:val="004F5BAA"/>
    <w:rsid w:val="004F6EA4"/>
    <w:rsid w:val="00500FB8"/>
    <w:rsid w:val="00504818"/>
    <w:rsid w:val="00505854"/>
    <w:rsid w:val="00511711"/>
    <w:rsid w:val="0051201D"/>
    <w:rsid w:val="005231FB"/>
    <w:rsid w:val="0052425E"/>
    <w:rsid w:val="005249F7"/>
    <w:rsid w:val="005252FB"/>
    <w:rsid w:val="005507B1"/>
    <w:rsid w:val="0055116D"/>
    <w:rsid w:val="0055706B"/>
    <w:rsid w:val="0056069E"/>
    <w:rsid w:val="005647D6"/>
    <w:rsid w:val="0056646B"/>
    <w:rsid w:val="00581B22"/>
    <w:rsid w:val="00583B98"/>
    <w:rsid w:val="00594511"/>
    <w:rsid w:val="005A37BA"/>
    <w:rsid w:val="005B2CF2"/>
    <w:rsid w:val="005C5260"/>
    <w:rsid w:val="005D3719"/>
    <w:rsid w:val="005E396C"/>
    <w:rsid w:val="005E7680"/>
    <w:rsid w:val="005E76CC"/>
    <w:rsid w:val="005F02F0"/>
    <w:rsid w:val="006168C6"/>
    <w:rsid w:val="006206D1"/>
    <w:rsid w:val="006207BD"/>
    <w:rsid w:val="00632E84"/>
    <w:rsid w:val="006626D6"/>
    <w:rsid w:val="0066388C"/>
    <w:rsid w:val="00667439"/>
    <w:rsid w:val="00671A83"/>
    <w:rsid w:val="00675E7C"/>
    <w:rsid w:val="006841D4"/>
    <w:rsid w:val="00685596"/>
    <w:rsid w:val="00686728"/>
    <w:rsid w:val="00693908"/>
    <w:rsid w:val="00694AF7"/>
    <w:rsid w:val="006A7BBE"/>
    <w:rsid w:val="006B11EE"/>
    <w:rsid w:val="006C4200"/>
    <w:rsid w:val="006C4697"/>
    <w:rsid w:val="006C624A"/>
    <w:rsid w:val="006D3596"/>
    <w:rsid w:val="006D5B34"/>
    <w:rsid w:val="006D6A4D"/>
    <w:rsid w:val="006E6B5F"/>
    <w:rsid w:val="006F09A3"/>
    <w:rsid w:val="006F53D1"/>
    <w:rsid w:val="006F61CF"/>
    <w:rsid w:val="007262BE"/>
    <w:rsid w:val="00736C21"/>
    <w:rsid w:val="00744D90"/>
    <w:rsid w:val="007476E2"/>
    <w:rsid w:val="007640FF"/>
    <w:rsid w:val="007667B1"/>
    <w:rsid w:val="00767FCF"/>
    <w:rsid w:val="00777AD5"/>
    <w:rsid w:val="007A5C2F"/>
    <w:rsid w:val="007B531C"/>
    <w:rsid w:val="007C6EED"/>
    <w:rsid w:val="007D1C0A"/>
    <w:rsid w:val="007E107A"/>
    <w:rsid w:val="007E2D33"/>
    <w:rsid w:val="007E613A"/>
    <w:rsid w:val="007F45F0"/>
    <w:rsid w:val="00811AC6"/>
    <w:rsid w:val="00815D2F"/>
    <w:rsid w:val="00815E04"/>
    <w:rsid w:val="00822A2A"/>
    <w:rsid w:val="00835E8A"/>
    <w:rsid w:val="00841367"/>
    <w:rsid w:val="008472B3"/>
    <w:rsid w:val="008535EA"/>
    <w:rsid w:val="00855A6D"/>
    <w:rsid w:val="0086195C"/>
    <w:rsid w:val="00863411"/>
    <w:rsid w:val="00875F84"/>
    <w:rsid w:val="008A3476"/>
    <w:rsid w:val="008A474C"/>
    <w:rsid w:val="008A4AA2"/>
    <w:rsid w:val="008B0E88"/>
    <w:rsid w:val="008D145B"/>
    <w:rsid w:val="008D5FC4"/>
    <w:rsid w:val="008E253B"/>
    <w:rsid w:val="008F031B"/>
    <w:rsid w:val="008F2462"/>
    <w:rsid w:val="00906ADD"/>
    <w:rsid w:val="00911F0E"/>
    <w:rsid w:val="0091723B"/>
    <w:rsid w:val="0092338D"/>
    <w:rsid w:val="00937A69"/>
    <w:rsid w:val="00952A20"/>
    <w:rsid w:val="00953CDC"/>
    <w:rsid w:val="009647AA"/>
    <w:rsid w:val="00971083"/>
    <w:rsid w:val="009775BB"/>
    <w:rsid w:val="00980B0D"/>
    <w:rsid w:val="00993A08"/>
    <w:rsid w:val="009B2430"/>
    <w:rsid w:val="009B61C6"/>
    <w:rsid w:val="009C4F7E"/>
    <w:rsid w:val="009C7A03"/>
    <w:rsid w:val="009D46BA"/>
    <w:rsid w:val="009D4CA5"/>
    <w:rsid w:val="009F47EC"/>
    <w:rsid w:val="00A017FE"/>
    <w:rsid w:val="00A03FCD"/>
    <w:rsid w:val="00A047D5"/>
    <w:rsid w:val="00A05DAB"/>
    <w:rsid w:val="00A11803"/>
    <w:rsid w:val="00A2149B"/>
    <w:rsid w:val="00A319CD"/>
    <w:rsid w:val="00A36F09"/>
    <w:rsid w:val="00A441F5"/>
    <w:rsid w:val="00A522A8"/>
    <w:rsid w:val="00A56871"/>
    <w:rsid w:val="00A57AB4"/>
    <w:rsid w:val="00A71A5E"/>
    <w:rsid w:val="00A7728E"/>
    <w:rsid w:val="00A92C23"/>
    <w:rsid w:val="00A97CA1"/>
    <w:rsid w:val="00AA6F6C"/>
    <w:rsid w:val="00AC2086"/>
    <w:rsid w:val="00AC34B5"/>
    <w:rsid w:val="00AC7AF0"/>
    <w:rsid w:val="00AD1BD6"/>
    <w:rsid w:val="00AD1CFC"/>
    <w:rsid w:val="00AE2023"/>
    <w:rsid w:val="00AE2E54"/>
    <w:rsid w:val="00AE33E2"/>
    <w:rsid w:val="00AE5FD2"/>
    <w:rsid w:val="00AF03E5"/>
    <w:rsid w:val="00AF52C8"/>
    <w:rsid w:val="00B01299"/>
    <w:rsid w:val="00B01DB6"/>
    <w:rsid w:val="00B06494"/>
    <w:rsid w:val="00B27853"/>
    <w:rsid w:val="00B30762"/>
    <w:rsid w:val="00B312A4"/>
    <w:rsid w:val="00B361F0"/>
    <w:rsid w:val="00B5086A"/>
    <w:rsid w:val="00B54CE0"/>
    <w:rsid w:val="00B55629"/>
    <w:rsid w:val="00B63B3C"/>
    <w:rsid w:val="00B644FA"/>
    <w:rsid w:val="00B72BE1"/>
    <w:rsid w:val="00B75EA5"/>
    <w:rsid w:val="00B7679C"/>
    <w:rsid w:val="00B77370"/>
    <w:rsid w:val="00B779CB"/>
    <w:rsid w:val="00B82699"/>
    <w:rsid w:val="00B82F19"/>
    <w:rsid w:val="00B94236"/>
    <w:rsid w:val="00BA4932"/>
    <w:rsid w:val="00BB7FDB"/>
    <w:rsid w:val="00BD036A"/>
    <w:rsid w:val="00C02904"/>
    <w:rsid w:val="00C12E52"/>
    <w:rsid w:val="00C33B25"/>
    <w:rsid w:val="00C77D8D"/>
    <w:rsid w:val="00C9667D"/>
    <w:rsid w:val="00CA02BF"/>
    <w:rsid w:val="00CA1DD8"/>
    <w:rsid w:val="00CA2851"/>
    <w:rsid w:val="00CA5B85"/>
    <w:rsid w:val="00CB3FC5"/>
    <w:rsid w:val="00CC27CB"/>
    <w:rsid w:val="00CC4FDC"/>
    <w:rsid w:val="00CC6DB2"/>
    <w:rsid w:val="00CD753F"/>
    <w:rsid w:val="00CF358E"/>
    <w:rsid w:val="00D10B1A"/>
    <w:rsid w:val="00D27229"/>
    <w:rsid w:val="00D4103D"/>
    <w:rsid w:val="00D519EE"/>
    <w:rsid w:val="00D52DF0"/>
    <w:rsid w:val="00D57022"/>
    <w:rsid w:val="00D60913"/>
    <w:rsid w:val="00D7632B"/>
    <w:rsid w:val="00D859B6"/>
    <w:rsid w:val="00D87068"/>
    <w:rsid w:val="00D92828"/>
    <w:rsid w:val="00DA369E"/>
    <w:rsid w:val="00DC45E1"/>
    <w:rsid w:val="00DD50D5"/>
    <w:rsid w:val="00DF0616"/>
    <w:rsid w:val="00DF3667"/>
    <w:rsid w:val="00DF71C0"/>
    <w:rsid w:val="00DF7317"/>
    <w:rsid w:val="00E012E7"/>
    <w:rsid w:val="00E04A46"/>
    <w:rsid w:val="00E21DF3"/>
    <w:rsid w:val="00E30B8E"/>
    <w:rsid w:val="00E33A9B"/>
    <w:rsid w:val="00E501CA"/>
    <w:rsid w:val="00E51442"/>
    <w:rsid w:val="00E53F2F"/>
    <w:rsid w:val="00E70734"/>
    <w:rsid w:val="00E75B52"/>
    <w:rsid w:val="00E82517"/>
    <w:rsid w:val="00E95748"/>
    <w:rsid w:val="00E95F55"/>
    <w:rsid w:val="00E96EAC"/>
    <w:rsid w:val="00E97EE3"/>
    <w:rsid w:val="00EA152E"/>
    <w:rsid w:val="00EB5874"/>
    <w:rsid w:val="00EC1D1A"/>
    <w:rsid w:val="00EC2B49"/>
    <w:rsid w:val="00EC38F7"/>
    <w:rsid w:val="00EC78FC"/>
    <w:rsid w:val="00ED2C5F"/>
    <w:rsid w:val="00ED5FAE"/>
    <w:rsid w:val="00EE14A6"/>
    <w:rsid w:val="00F0290A"/>
    <w:rsid w:val="00F1297B"/>
    <w:rsid w:val="00F13D76"/>
    <w:rsid w:val="00F17086"/>
    <w:rsid w:val="00F23AEE"/>
    <w:rsid w:val="00F3069F"/>
    <w:rsid w:val="00F33CF9"/>
    <w:rsid w:val="00F3462E"/>
    <w:rsid w:val="00F408CF"/>
    <w:rsid w:val="00F41A30"/>
    <w:rsid w:val="00F43053"/>
    <w:rsid w:val="00F47BFC"/>
    <w:rsid w:val="00F53577"/>
    <w:rsid w:val="00F6437E"/>
    <w:rsid w:val="00F72641"/>
    <w:rsid w:val="00F77E43"/>
    <w:rsid w:val="00F8102D"/>
    <w:rsid w:val="00F816CD"/>
    <w:rsid w:val="00F8446E"/>
    <w:rsid w:val="00F8555A"/>
    <w:rsid w:val="00F9384E"/>
    <w:rsid w:val="00F9491F"/>
    <w:rsid w:val="00FA1255"/>
    <w:rsid w:val="00FA2B0E"/>
    <w:rsid w:val="00FB21F6"/>
    <w:rsid w:val="00FB6148"/>
    <w:rsid w:val="00FD08FC"/>
    <w:rsid w:val="00FE4229"/>
    <w:rsid w:val="00FF17F9"/>
    <w:rsid w:val="00FF30F8"/>
    <w:rsid w:val="00FF620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639DB7"/>
  <w15:docId w15:val="{C89C0F6E-8954-4FFB-A558-BA5F6C66E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424"/>
  </w:style>
  <w:style w:type="paragraph" w:styleId="Heading1">
    <w:name w:val="heading 1"/>
    <w:basedOn w:val="Normal"/>
    <w:next w:val="Normal"/>
    <w:link w:val="Heading1Char"/>
    <w:uiPriority w:val="9"/>
    <w:qFormat/>
    <w:rsid w:val="007B531C"/>
    <w:pPr>
      <w:keepNext/>
      <w:spacing w:after="0" w:line="240" w:lineRule="auto"/>
      <w:jc w:val="both"/>
      <w:outlineLvl w:val="0"/>
    </w:pPr>
    <w:rPr>
      <w:rFonts w:ascii="Times New Roman" w:eastAsia="Times New Roman" w:hAnsi="Times New Roman" w:cs="Times New Roman"/>
      <w:b/>
      <w:bCs/>
      <w:kern w:val="32"/>
      <w:sz w:val="20"/>
      <w:szCs w:val="32"/>
    </w:rPr>
  </w:style>
  <w:style w:type="paragraph" w:styleId="Heading2">
    <w:name w:val="heading 2"/>
    <w:basedOn w:val="Normal"/>
    <w:next w:val="Normal"/>
    <w:link w:val="Heading2Char"/>
    <w:uiPriority w:val="9"/>
    <w:semiHidden/>
    <w:unhideWhenUsed/>
    <w:qFormat/>
    <w:rsid w:val="001F50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07DBE"/>
    <w:pPr>
      <w:tabs>
        <w:tab w:val="center" w:pos="4513"/>
        <w:tab w:val="right" w:pos="9026"/>
      </w:tabs>
      <w:spacing w:after="0" w:line="240" w:lineRule="auto"/>
    </w:pPr>
  </w:style>
  <w:style w:type="character" w:customStyle="1" w:styleId="HeaderChar">
    <w:name w:val="Header Char"/>
    <w:basedOn w:val="DefaultParagraphFont"/>
    <w:link w:val="Header"/>
    <w:rsid w:val="00307DBE"/>
  </w:style>
  <w:style w:type="paragraph" w:styleId="Footer">
    <w:name w:val="footer"/>
    <w:basedOn w:val="Normal"/>
    <w:link w:val="FooterChar"/>
    <w:uiPriority w:val="99"/>
    <w:unhideWhenUsed/>
    <w:rsid w:val="00307D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7DBE"/>
  </w:style>
  <w:style w:type="paragraph" w:styleId="BalloonText">
    <w:name w:val="Balloon Text"/>
    <w:basedOn w:val="Normal"/>
    <w:link w:val="BalloonTextChar"/>
    <w:uiPriority w:val="99"/>
    <w:semiHidden/>
    <w:unhideWhenUsed/>
    <w:rsid w:val="00307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DBE"/>
    <w:rPr>
      <w:rFonts w:ascii="Tahoma" w:hAnsi="Tahoma" w:cs="Tahoma"/>
      <w:sz w:val="16"/>
      <w:szCs w:val="16"/>
    </w:rPr>
  </w:style>
  <w:style w:type="character" w:styleId="Hyperlink">
    <w:name w:val="Hyperlink"/>
    <w:basedOn w:val="DefaultParagraphFont"/>
    <w:uiPriority w:val="99"/>
    <w:unhideWhenUsed/>
    <w:rsid w:val="00A017FE"/>
    <w:rPr>
      <w:color w:val="0000FF" w:themeColor="hyperlink"/>
      <w:u w:val="single"/>
    </w:rPr>
  </w:style>
  <w:style w:type="paragraph" w:customStyle="1" w:styleId="style14">
    <w:name w:val="style14"/>
    <w:basedOn w:val="Normal"/>
    <w:rsid w:val="005231FB"/>
    <w:pPr>
      <w:spacing w:before="100" w:beforeAutospacing="1" w:after="100" w:afterAutospacing="1" w:line="240" w:lineRule="auto"/>
    </w:pPr>
    <w:rPr>
      <w:rFonts w:ascii="Times New Roman" w:eastAsia="Times New Roman" w:hAnsi="Times New Roman" w:cs="Times New Roman"/>
      <w:sz w:val="24"/>
      <w:szCs w:val="24"/>
      <w:lang w:eastAsia="en-SG"/>
    </w:rPr>
  </w:style>
  <w:style w:type="paragraph" w:styleId="NormalWeb">
    <w:name w:val="Normal (Web)"/>
    <w:basedOn w:val="Normal"/>
    <w:uiPriority w:val="99"/>
    <w:unhideWhenUsed/>
    <w:rsid w:val="005231FB"/>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customStyle="1" w:styleId="style18">
    <w:name w:val="style18"/>
    <w:basedOn w:val="DefaultParagraphFont"/>
    <w:rsid w:val="005231FB"/>
  </w:style>
  <w:style w:type="paragraph" w:customStyle="1" w:styleId="Author">
    <w:name w:val="Author"/>
    <w:basedOn w:val="Normal"/>
    <w:next w:val="Normal"/>
    <w:rsid w:val="00E70734"/>
    <w:pPr>
      <w:widowControl w:val="0"/>
      <w:wordWrap w:val="0"/>
      <w:spacing w:after="0" w:line="240" w:lineRule="auto"/>
      <w:ind w:firstLine="284"/>
      <w:jc w:val="center"/>
    </w:pPr>
    <w:rPr>
      <w:rFonts w:ascii="Times New Roman" w:eastAsia="DotumChe" w:hAnsi="Times New Roman" w:cs="Times New Roman"/>
      <w:kern w:val="2"/>
      <w:sz w:val="20"/>
      <w:szCs w:val="20"/>
      <w:lang w:val="en-US" w:eastAsia="ko-KR"/>
    </w:rPr>
  </w:style>
  <w:style w:type="character" w:customStyle="1" w:styleId="Heading1Char">
    <w:name w:val="Heading 1 Char"/>
    <w:basedOn w:val="DefaultParagraphFont"/>
    <w:link w:val="Heading1"/>
    <w:uiPriority w:val="9"/>
    <w:rsid w:val="007B531C"/>
    <w:rPr>
      <w:rFonts w:ascii="Times New Roman" w:eastAsia="Times New Roman" w:hAnsi="Times New Roman" w:cs="Times New Roman"/>
      <w:b/>
      <w:bCs/>
      <w:kern w:val="32"/>
      <w:sz w:val="20"/>
      <w:szCs w:val="32"/>
    </w:rPr>
  </w:style>
  <w:style w:type="paragraph" w:styleId="ListParagraph">
    <w:name w:val="List Paragraph"/>
    <w:basedOn w:val="Normal"/>
    <w:uiPriority w:val="34"/>
    <w:qFormat/>
    <w:rsid w:val="0086195C"/>
    <w:pPr>
      <w:ind w:left="720"/>
      <w:contextualSpacing/>
    </w:pPr>
    <w:rPr>
      <w:rFonts w:eastAsiaTheme="minorEastAsia"/>
      <w:lang w:val="en-US" w:eastAsia="zh-CN"/>
    </w:rPr>
  </w:style>
  <w:style w:type="paragraph" w:customStyle="1" w:styleId="Default">
    <w:name w:val="Default"/>
    <w:rsid w:val="0086195C"/>
    <w:pPr>
      <w:autoSpaceDE w:val="0"/>
      <w:autoSpaceDN w:val="0"/>
      <w:adjustRightInd w:val="0"/>
      <w:spacing w:after="0" w:line="240" w:lineRule="auto"/>
    </w:pPr>
    <w:rPr>
      <w:rFonts w:ascii="Times New Roman" w:eastAsiaTheme="minorEastAsia" w:hAnsi="Times New Roman" w:cs="Times New Roman"/>
      <w:color w:val="000000"/>
      <w:sz w:val="24"/>
      <w:szCs w:val="24"/>
      <w:lang w:val="en-US" w:eastAsia="zh-CN"/>
    </w:rPr>
  </w:style>
  <w:style w:type="table" w:customStyle="1" w:styleId="LightShading1">
    <w:name w:val="Light Shading1"/>
    <w:basedOn w:val="TableNormal"/>
    <w:uiPriority w:val="60"/>
    <w:rsid w:val="00F47BFC"/>
    <w:pPr>
      <w:spacing w:after="0" w:line="240" w:lineRule="auto"/>
    </w:pPr>
    <w:rPr>
      <w:rFonts w:ascii="Times New Roman" w:eastAsiaTheme="minorEastAsia" w:hAnsi="Times New Roman" w:cs="Times New Roman"/>
      <w:color w:val="000000" w:themeColor="text1" w:themeShade="BF"/>
      <w:sz w:val="20"/>
      <w:szCs w:val="20"/>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41415B"/>
    <w:rPr>
      <w:color w:val="808080"/>
    </w:rPr>
  </w:style>
  <w:style w:type="paragraph" w:customStyle="1" w:styleId="Text">
    <w:name w:val="Text"/>
    <w:basedOn w:val="Normal"/>
    <w:rsid w:val="00E33A9B"/>
    <w:pPr>
      <w:widowControl w:val="0"/>
      <w:autoSpaceDE w:val="0"/>
      <w:autoSpaceDN w:val="0"/>
      <w:spacing w:after="0" w:line="252" w:lineRule="auto"/>
      <w:ind w:firstLine="202"/>
      <w:jc w:val="both"/>
    </w:pPr>
    <w:rPr>
      <w:rFonts w:ascii="Times New Roman" w:eastAsia="Times New Roman" w:hAnsi="Times New Roman" w:cs="Times New Roman"/>
      <w:sz w:val="20"/>
      <w:szCs w:val="20"/>
      <w:lang w:val="en-US"/>
    </w:rPr>
  </w:style>
  <w:style w:type="table" w:styleId="TableGrid">
    <w:name w:val="Table Grid"/>
    <w:basedOn w:val="TableNormal"/>
    <w:uiPriority w:val="39"/>
    <w:rsid w:val="008E253B"/>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403F1E"/>
    <w:pPr>
      <w:spacing w:after="0" w:line="240" w:lineRule="auto"/>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1F509D"/>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4D32F4"/>
    <w:rPr>
      <w:i/>
      <w:iCs/>
    </w:rPr>
  </w:style>
  <w:style w:type="paragraph" w:styleId="FootnoteText">
    <w:name w:val="footnote text"/>
    <w:basedOn w:val="Normal"/>
    <w:link w:val="FootnoteTextChar"/>
    <w:uiPriority w:val="99"/>
    <w:semiHidden/>
    <w:unhideWhenUsed/>
    <w:rsid w:val="00FE4229"/>
    <w:pPr>
      <w:spacing w:after="0" w:line="240" w:lineRule="auto"/>
      <w:jc w:val="both"/>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semiHidden/>
    <w:rsid w:val="00FE4229"/>
    <w:rPr>
      <w:rFonts w:ascii="Times New Roman" w:hAnsi="Times New Roman"/>
      <w:sz w:val="20"/>
      <w:szCs w:val="20"/>
      <w:lang w:val="en-GB"/>
    </w:rPr>
  </w:style>
  <w:style w:type="character" w:styleId="FootnoteReference">
    <w:name w:val="footnote reference"/>
    <w:basedOn w:val="DefaultParagraphFont"/>
    <w:uiPriority w:val="99"/>
    <w:semiHidden/>
    <w:unhideWhenUsed/>
    <w:rsid w:val="00FE4229"/>
    <w:rPr>
      <w:vertAlign w:val="superscript"/>
    </w:rPr>
  </w:style>
  <w:style w:type="paragraph" w:customStyle="1" w:styleId="TTPParagraphothers">
    <w:name w:val="TTP Paragraph (others)"/>
    <w:basedOn w:val="Normal"/>
    <w:uiPriority w:val="99"/>
    <w:rsid w:val="00E95748"/>
    <w:pPr>
      <w:autoSpaceDE w:val="0"/>
      <w:autoSpaceDN w:val="0"/>
      <w:spacing w:after="0" w:line="240" w:lineRule="auto"/>
      <w:ind w:firstLine="283"/>
      <w:jc w:val="both"/>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9F4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45605">
      <w:bodyDiv w:val="1"/>
      <w:marLeft w:val="0"/>
      <w:marRight w:val="0"/>
      <w:marTop w:val="0"/>
      <w:marBottom w:val="0"/>
      <w:divBdr>
        <w:top w:val="none" w:sz="0" w:space="0" w:color="auto"/>
        <w:left w:val="none" w:sz="0" w:space="0" w:color="auto"/>
        <w:bottom w:val="none" w:sz="0" w:space="0" w:color="auto"/>
        <w:right w:val="none" w:sz="0" w:space="0" w:color="auto"/>
      </w:divBdr>
    </w:div>
    <w:div w:id="401488740">
      <w:bodyDiv w:val="1"/>
      <w:marLeft w:val="0"/>
      <w:marRight w:val="0"/>
      <w:marTop w:val="0"/>
      <w:marBottom w:val="0"/>
      <w:divBdr>
        <w:top w:val="none" w:sz="0" w:space="0" w:color="auto"/>
        <w:left w:val="none" w:sz="0" w:space="0" w:color="auto"/>
        <w:bottom w:val="none" w:sz="0" w:space="0" w:color="auto"/>
        <w:right w:val="none" w:sz="0" w:space="0" w:color="auto"/>
      </w:divBdr>
      <w:divsChild>
        <w:div w:id="310251361">
          <w:marLeft w:val="0"/>
          <w:marRight w:val="0"/>
          <w:marTop w:val="0"/>
          <w:marBottom w:val="0"/>
          <w:divBdr>
            <w:top w:val="none" w:sz="0" w:space="0" w:color="auto"/>
            <w:left w:val="none" w:sz="0" w:space="0" w:color="auto"/>
            <w:bottom w:val="none" w:sz="0" w:space="0" w:color="auto"/>
            <w:right w:val="none" w:sz="0" w:space="0" w:color="auto"/>
          </w:divBdr>
        </w:div>
        <w:div w:id="2043433597">
          <w:marLeft w:val="0"/>
          <w:marRight w:val="0"/>
          <w:marTop w:val="0"/>
          <w:marBottom w:val="0"/>
          <w:divBdr>
            <w:top w:val="none" w:sz="0" w:space="0" w:color="auto"/>
            <w:left w:val="none" w:sz="0" w:space="0" w:color="auto"/>
            <w:bottom w:val="none" w:sz="0" w:space="0" w:color="auto"/>
            <w:right w:val="none" w:sz="0" w:space="0" w:color="auto"/>
          </w:divBdr>
        </w:div>
        <w:div w:id="916667734">
          <w:marLeft w:val="0"/>
          <w:marRight w:val="0"/>
          <w:marTop w:val="0"/>
          <w:marBottom w:val="0"/>
          <w:divBdr>
            <w:top w:val="none" w:sz="0" w:space="0" w:color="auto"/>
            <w:left w:val="none" w:sz="0" w:space="0" w:color="auto"/>
            <w:bottom w:val="none" w:sz="0" w:space="0" w:color="auto"/>
            <w:right w:val="none" w:sz="0" w:space="0" w:color="auto"/>
          </w:divBdr>
        </w:div>
      </w:divsChild>
    </w:div>
    <w:div w:id="408118039">
      <w:bodyDiv w:val="1"/>
      <w:marLeft w:val="0"/>
      <w:marRight w:val="0"/>
      <w:marTop w:val="0"/>
      <w:marBottom w:val="0"/>
      <w:divBdr>
        <w:top w:val="none" w:sz="0" w:space="0" w:color="auto"/>
        <w:left w:val="none" w:sz="0" w:space="0" w:color="auto"/>
        <w:bottom w:val="none" w:sz="0" w:space="0" w:color="auto"/>
        <w:right w:val="none" w:sz="0" w:space="0" w:color="auto"/>
      </w:divBdr>
    </w:div>
    <w:div w:id="708646479">
      <w:bodyDiv w:val="1"/>
      <w:marLeft w:val="0"/>
      <w:marRight w:val="0"/>
      <w:marTop w:val="0"/>
      <w:marBottom w:val="0"/>
      <w:divBdr>
        <w:top w:val="none" w:sz="0" w:space="0" w:color="auto"/>
        <w:left w:val="none" w:sz="0" w:space="0" w:color="auto"/>
        <w:bottom w:val="none" w:sz="0" w:space="0" w:color="auto"/>
        <w:right w:val="none" w:sz="0" w:space="0" w:color="auto"/>
      </w:divBdr>
      <w:divsChild>
        <w:div w:id="540243730">
          <w:marLeft w:val="0"/>
          <w:marRight w:val="0"/>
          <w:marTop w:val="0"/>
          <w:marBottom w:val="0"/>
          <w:divBdr>
            <w:top w:val="none" w:sz="0" w:space="0" w:color="auto"/>
            <w:left w:val="none" w:sz="0" w:space="0" w:color="auto"/>
            <w:bottom w:val="none" w:sz="0" w:space="0" w:color="auto"/>
            <w:right w:val="none" w:sz="0" w:space="0" w:color="auto"/>
          </w:divBdr>
        </w:div>
        <w:div w:id="307057184">
          <w:marLeft w:val="0"/>
          <w:marRight w:val="0"/>
          <w:marTop w:val="0"/>
          <w:marBottom w:val="0"/>
          <w:divBdr>
            <w:top w:val="none" w:sz="0" w:space="0" w:color="auto"/>
            <w:left w:val="none" w:sz="0" w:space="0" w:color="auto"/>
            <w:bottom w:val="none" w:sz="0" w:space="0" w:color="auto"/>
            <w:right w:val="none" w:sz="0" w:space="0" w:color="auto"/>
          </w:divBdr>
        </w:div>
        <w:div w:id="951475684">
          <w:marLeft w:val="0"/>
          <w:marRight w:val="0"/>
          <w:marTop w:val="0"/>
          <w:marBottom w:val="0"/>
          <w:divBdr>
            <w:top w:val="none" w:sz="0" w:space="0" w:color="auto"/>
            <w:left w:val="none" w:sz="0" w:space="0" w:color="auto"/>
            <w:bottom w:val="none" w:sz="0" w:space="0" w:color="auto"/>
            <w:right w:val="none" w:sz="0" w:space="0" w:color="auto"/>
          </w:divBdr>
        </w:div>
      </w:divsChild>
    </w:div>
    <w:div w:id="910575813">
      <w:bodyDiv w:val="1"/>
      <w:marLeft w:val="0"/>
      <w:marRight w:val="0"/>
      <w:marTop w:val="0"/>
      <w:marBottom w:val="0"/>
      <w:divBdr>
        <w:top w:val="none" w:sz="0" w:space="0" w:color="auto"/>
        <w:left w:val="none" w:sz="0" w:space="0" w:color="auto"/>
        <w:bottom w:val="none" w:sz="0" w:space="0" w:color="auto"/>
        <w:right w:val="none" w:sz="0" w:space="0" w:color="auto"/>
      </w:divBdr>
      <w:divsChild>
        <w:div w:id="597446875">
          <w:marLeft w:val="0"/>
          <w:marRight w:val="0"/>
          <w:marTop w:val="0"/>
          <w:marBottom w:val="0"/>
          <w:divBdr>
            <w:top w:val="none" w:sz="0" w:space="0" w:color="auto"/>
            <w:left w:val="none" w:sz="0" w:space="0" w:color="auto"/>
            <w:bottom w:val="none" w:sz="0" w:space="0" w:color="auto"/>
            <w:right w:val="none" w:sz="0" w:space="0" w:color="auto"/>
          </w:divBdr>
        </w:div>
        <w:div w:id="288897566">
          <w:marLeft w:val="0"/>
          <w:marRight w:val="0"/>
          <w:marTop w:val="0"/>
          <w:marBottom w:val="0"/>
          <w:divBdr>
            <w:top w:val="none" w:sz="0" w:space="0" w:color="auto"/>
            <w:left w:val="none" w:sz="0" w:space="0" w:color="auto"/>
            <w:bottom w:val="none" w:sz="0" w:space="0" w:color="auto"/>
            <w:right w:val="none" w:sz="0" w:space="0" w:color="auto"/>
          </w:divBdr>
        </w:div>
      </w:divsChild>
    </w:div>
    <w:div w:id="915093880">
      <w:bodyDiv w:val="1"/>
      <w:marLeft w:val="0"/>
      <w:marRight w:val="0"/>
      <w:marTop w:val="0"/>
      <w:marBottom w:val="0"/>
      <w:divBdr>
        <w:top w:val="none" w:sz="0" w:space="0" w:color="auto"/>
        <w:left w:val="none" w:sz="0" w:space="0" w:color="auto"/>
        <w:bottom w:val="none" w:sz="0" w:space="0" w:color="auto"/>
        <w:right w:val="none" w:sz="0" w:space="0" w:color="auto"/>
      </w:divBdr>
    </w:div>
    <w:div w:id="1266307127">
      <w:bodyDiv w:val="1"/>
      <w:marLeft w:val="0"/>
      <w:marRight w:val="0"/>
      <w:marTop w:val="0"/>
      <w:marBottom w:val="0"/>
      <w:divBdr>
        <w:top w:val="none" w:sz="0" w:space="0" w:color="auto"/>
        <w:left w:val="none" w:sz="0" w:space="0" w:color="auto"/>
        <w:bottom w:val="none" w:sz="0" w:space="0" w:color="auto"/>
        <w:right w:val="none" w:sz="0" w:space="0" w:color="auto"/>
      </w:divBdr>
    </w:div>
    <w:div w:id="1370955208">
      <w:bodyDiv w:val="1"/>
      <w:marLeft w:val="0"/>
      <w:marRight w:val="0"/>
      <w:marTop w:val="0"/>
      <w:marBottom w:val="0"/>
      <w:divBdr>
        <w:top w:val="none" w:sz="0" w:space="0" w:color="auto"/>
        <w:left w:val="none" w:sz="0" w:space="0" w:color="auto"/>
        <w:bottom w:val="none" w:sz="0" w:space="0" w:color="auto"/>
        <w:right w:val="none" w:sz="0" w:space="0" w:color="auto"/>
      </w:divBdr>
      <w:divsChild>
        <w:div w:id="1390807990">
          <w:marLeft w:val="0"/>
          <w:marRight w:val="0"/>
          <w:marTop w:val="0"/>
          <w:marBottom w:val="0"/>
          <w:divBdr>
            <w:top w:val="none" w:sz="0" w:space="0" w:color="auto"/>
            <w:left w:val="none" w:sz="0" w:space="0" w:color="auto"/>
            <w:bottom w:val="none" w:sz="0" w:space="0" w:color="auto"/>
            <w:right w:val="none" w:sz="0" w:space="0" w:color="auto"/>
          </w:divBdr>
        </w:div>
        <w:div w:id="1179000440">
          <w:marLeft w:val="0"/>
          <w:marRight w:val="0"/>
          <w:marTop w:val="0"/>
          <w:marBottom w:val="0"/>
          <w:divBdr>
            <w:top w:val="none" w:sz="0" w:space="0" w:color="auto"/>
            <w:left w:val="none" w:sz="0" w:space="0" w:color="auto"/>
            <w:bottom w:val="none" w:sz="0" w:space="0" w:color="auto"/>
            <w:right w:val="none" w:sz="0" w:space="0" w:color="auto"/>
          </w:divBdr>
        </w:div>
        <w:div w:id="2030988965">
          <w:marLeft w:val="0"/>
          <w:marRight w:val="0"/>
          <w:marTop w:val="0"/>
          <w:marBottom w:val="0"/>
          <w:divBdr>
            <w:top w:val="none" w:sz="0" w:space="0" w:color="auto"/>
            <w:left w:val="none" w:sz="0" w:space="0" w:color="auto"/>
            <w:bottom w:val="none" w:sz="0" w:space="0" w:color="auto"/>
            <w:right w:val="none" w:sz="0" w:space="0" w:color="auto"/>
          </w:divBdr>
        </w:div>
      </w:divsChild>
    </w:div>
    <w:div w:id="1731463015">
      <w:bodyDiv w:val="1"/>
      <w:marLeft w:val="0"/>
      <w:marRight w:val="0"/>
      <w:marTop w:val="0"/>
      <w:marBottom w:val="0"/>
      <w:divBdr>
        <w:top w:val="none" w:sz="0" w:space="0" w:color="auto"/>
        <w:left w:val="none" w:sz="0" w:space="0" w:color="auto"/>
        <w:bottom w:val="none" w:sz="0" w:space="0" w:color="auto"/>
        <w:right w:val="none" w:sz="0" w:space="0" w:color="auto"/>
      </w:divBdr>
    </w:div>
    <w:div w:id="1757247355">
      <w:bodyDiv w:val="1"/>
      <w:marLeft w:val="0"/>
      <w:marRight w:val="0"/>
      <w:marTop w:val="0"/>
      <w:marBottom w:val="0"/>
      <w:divBdr>
        <w:top w:val="none" w:sz="0" w:space="0" w:color="auto"/>
        <w:left w:val="none" w:sz="0" w:space="0" w:color="auto"/>
        <w:bottom w:val="none" w:sz="0" w:space="0" w:color="auto"/>
        <w:right w:val="none" w:sz="0" w:space="0" w:color="auto"/>
      </w:divBdr>
      <w:divsChild>
        <w:div w:id="1001934639">
          <w:marLeft w:val="0"/>
          <w:marRight w:val="0"/>
          <w:marTop w:val="0"/>
          <w:marBottom w:val="0"/>
          <w:divBdr>
            <w:top w:val="none" w:sz="0" w:space="0" w:color="auto"/>
            <w:left w:val="none" w:sz="0" w:space="0" w:color="auto"/>
            <w:bottom w:val="none" w:sz="0" w:space="0" w:color="auto"/>
            <w:right w:val="none" w:sz="0" w:space="0" w:color="auto"/>
          </w:divBdr>
        </w:div>
        <w:div w:id="1824464237">
          <w:marLeft w:val="0"/>
          <w:marRight w:val="0"/>
          <w:marTop w:val="0"/>
          <w:marBottom w:val="0"/>
          <w:divBdr>
            <w:top w:val="none" w:sz="0" w:space="0" w:color="auto"/>
            <w:left w:val="none" w:sz="0" w:space="0" w:color="auto"/>
            <w:bottom w:val="none" w:sz="0" w:space="0" w:color="auto"/>
            <w:right w:val="none" w:sz="0" w:space="0" w:color="auto"/>
          </w:divBdr>
        </w:div>
      </w:divsChild>
    </w:div>
    <w:div w:id="186620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scatterChart>
        <c:scatterStyle val="smoothMarker"/>
        <c:varyColors val="0"/>
        <c:ser>
          <c:idx val="0"/>
          <c:order val="0"/>
          <c:spPr>
            <a:ln w="19050" cap="rnd">
              <a:solidFill>
                <a:schemeClr val="dk1">
                  <a:tint val="88500"/>
                </a:schemeClr>
              </a:solidFill>
              <a:round/>
            </a:ln>
            <a:effectLst/>
          </c:spPr>
          <c:marker>
            <c:symbol val="none"/>
          </c:marker>
          <c:xVal>
            <c:numRef>
              <c:f>Sheet1!$F$4:$F$8</c:f>
              <c:numCache>
                <c:formatCode>General</c:formatCode>
                <c:ptCount val="5"/>
                <c:pt idx="0">
                  <c:v>1</c:v>
                </c:pt>
                <c:pt idx="1">
                  <c:v>3</c:v>
                </c:pt>
                <c:pt idx="2">
                  <c:v>5</c:v>
                </c:pt>
                <c:pt idx="3">
                  <c:v>7</c:v>
                </c:pt>
                <c:pt idx="4">
                  <c:v>9</c:v>
                </c:pt>
              </c:numCache>
            </c:numRef>
          </c:xVal>
          <c:yVal>
            <c:numRef>
              <c:f>Sheet1!$G$4:$G$8</c:f>
              <c:numCache>
                <c:formatCode>General</c:formatCode>
                <c:ptCount val="5"/>
                <c:pt idx="0">
                  <c:v>1</c:v>
                </c:pt>
                <c:pt idx="1">
                  <c:v>27</c:v>
                </c:pt>
                <c:pt idx="2">
                  <c:v>125</c:v>
                </c:pt>
                <c:pt idx="3">
                  <c:v>343</c:v>
                </c:pt>
                <c:pt idx="4">
                  <c:v>729</c:v>
                </c:pt>
              </c:numCache>
            </c:numRef>
          </c:yVal>
          <c:smooth val="1"/>
          <c:extLst>
            <c:ext xmlns:c16="http://schemas.microsoft.com/office/drawing/2014/chart" uri="{C3380CC4-5D6E-409C-BE32-E72D297353CC}">
              <c16:uniqueId val="{00000000-39E1-4A70-81B1-653A2FC088CC}"/>
            </c:ext>
          </c:extLst>
        </c:ser>
        <c:dLbls>
          <c:showLegendKey val="0"/>
          <c:showVal val="0"/>
          <c:showCatName val="0"/>
          <c:showSerName val="0"/>
          <c:showPercent val="0"/>
          <c:showBubbleSize val="0"/>
        </c:dLbls>
        <c:axId val="105603840"/>
        <c:axId val="105605760"/>
      </c:scatterChart>
      <c:valAx>
        <c:axId val="105603840"/>
        <c:scaling>
          <c:orientation val="minMax"/>
        </c:scaling>
        <c:delete val="0"/>
        <c:axPos val="b"/>
        <c:majorGridlines>
          <c:spPr>
            <a:ln w="6350"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MY"/>
                  <a:t>Variable A</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05605760"/>
        <c:crosses val="autoZero"/>
        <c:crossBetween val="midCat"/>
      </c:valAx>
      <c:valAx>
        <c:axId val="1056057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MY"/>
                  <a:t>Variable B</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05603840"/>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8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31609-40E7-43FB-9640-49B2F2C1E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4</Pages>
  <Words>3765</Words>
  <Characters>21466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azwadi</dc:creator>
  <cp:lastModifiedBy>user</cp:lastModifiedBy>
  <cp:revision>46</cp:revision>
  <cp:lastPrinted>2014-09-05T06:30:00Z</cp:lastPrinted>
  <dcterms:created xsi:type="dcterms:W3CDTF">2017-05-19T14:52:00Z</dcterms:created>
  <dcterms:modified xsi:type="dcterms:W3CDTF">2019-04-30T06:46:00Z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ccd1f614-bc60-3b77-b035-fe85449e521b</vt:lpwstr>
  </property>
  <property fmtid="{D5CDD505-2E9C-101B-9397-08002B2CF9AE}" pid="4" name="Mendeley Citation Style_1">
    <vt:lpwstr>http://www.zotero.org/styles/elsevier-with-titles</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http://www.zotero.org/styles/chicago-author-date</vt:lpwstr>
  </property>
  <property fmtid="{D5CDD505-2E9C-101B-9397-08002B2CF9AE}" pid="8" name="Mendeley Recent Style Name 1_1">
    <vt:lpwstr>Chicago Manual of Style 17th edition (author-date)</vt:lpwstr>
  </property>
  <property fmtid="{D5CDD505-2E9C-101B-9397-08002B2CF9AE}" pid="9" name="Mendeley Recent Style Id 2_1">
    <vt:lpwstr>http://www.zotero.org/styles/chicago-note-bibliography</vt:lpwstr>
  </property>
  <property fmtid="{D5CDD505-2E9C-101B-9397-08002B2CF9AE}" pid="10" name="Mendeley Recent Style Name 2_1">
    <vt:lpwstr>Chicago Manual of Style 17th edition (note)</vt:lpwstr>
  </property>
  <property fmtid="{D5CDD505-2E9C-101B-9397-08002B2CF9AE}" pid="11" name="Mendeley Recent Style Id 3_1">
    <vt:lpwstr>http://www.zotero.org/styles/harvard-cite-them-right</vt:lpwstr>
  </property>
  <property fmtid="{D5CDD505-2E9C-101B-9397-08002B2CF9AE}" pid="12" name="Mendeley Recent Style Name 3_1">
    <vt:lpwstr>Cite Them Right 10th edition - Harvard</vt:lpwstr>
  </property>
  <property fmtid="{D5CDD505-2E9C-101B-9397-08002B2CF9AE}" pid="13" name="Mendeley Recent Style Id 4_1">
    <vt:lpwstr>http://www.zotero.org/styles/elsevier-with-titles</vt:lpwstr>
  </property>
  <property fmtid="{D5CDD505-2E9C-101B-9397-08002B2CF9AE}" pid="14" name="Mendeley Recent Style Name 4_1">
    <vt:lpwstr>Elsevier (numeric, with titles)</vt:lpwstr>
  </property>
  <property fmtid="{D5CDD505-2E9C-101B-9397-08002B2CF9AE}" pid="15" name="Mendeley Recent Style Id 5_1">
    <vt:lpwstr>http://www.zotero.org/styles/elsevier-harvard</vt:lpwstr>
  </property>
  <property fmtid="{D5CDD505-2E9C-101B-9397-08002B2CF9AE}" pid="16" name="Mendeley Recent Style Name 5_1">
    <vt:lpwstr>Elsevier - Harvard (with titles)</vt:lpwstr>
  </property>
  <property fmtid="{D5CDD505-2E9C-101B-9397-08002B2CF9AE}" pid="17" name="Mendeley Recent Style Id 6_1">
    <vt:lpwstr>http://www.zotero.org/styles/international-journal-of-computational-fluid-dynamics</vt:lpwstr>
  </property>
  <property fmtid="{D5CDD505-2E9C-101B-9397-08002B2CF9AE}" pid="18" name="Mendeley Recent Style Name 6_1">
    <vt:lpwstr>International Journal of Computational Fluid Dynamics</vt:lpwstr>
  </property>
  <property fmtid="{D5CDD505-2E9C-101B-9397-08002B2CF9AE}" pid="19" name="Mendeley Recent Style Id 7_1">
    <vt:lpwstr>http://www.zotero.org/styles/journal-of-computational-physics</vt:lpwstr>
  </property>
  <property fmtid="{D5CDD505-2E9C-101B-9397-08002B2CF9AE}" pid="20" name="Mendeley Recent Style Name 7_1">
    <vt:lpwstr>Journal of Computational Physics</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http://www.zotero.org/styles/springer-basic-brackets-no-et-al</vt:lpwstr>
  </property>
  <property fmtid="{D5CDD505-2E9C-101B-9397-08002B2CF9AE}" pid="24" name="Mendeley Recent Style Name 9_1">
    <vt:lpwstr>Springer - Basic (numeric, brackets, no "et al.")</vt:lpwstr>
  </property>
</Properties>
</file>